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9B777C2"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794FAB">
        <w:rPr>
          <w:rFonts w:eastAsia="SimSun" w:cs="Arial"/>
          <w:sz w:val="22"/>
          <w:szCs w:val="22"/>
          <w:lang w:eastAsia="zh-CN"/>
        </w:rPr>
        <w:t>20</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554FA6">
        <w:rPr>
          <w:rFonts w:eastAsia="SimSun" w:cs="Arial"/>
          <w:sz w:val="22"/>
          <w:szCs w:val="22"/>
          <w:lang w:eastAsia="zh-CN"/>
        </w:rPr>
        <w:t>12670</w:t>
      </w:r>
    </w:p>
    <w:bookmarkEnd w:id="0"/>
    <w:p w14:paraId="5B38EC88" w14:textId="799036B6" w:rsidR="002071E9" w:rsidRPr="00FB5E72" w:rsidRDefault="00CD50A8" w:rsidP="006E0DC7">
      <w:pPr>
        <w:pStyle w:val="Header"/>
        <w:rPr>
          <w:rFonts w:cs="Arial"/>
          <w:sz w:val="22"/>
          <w:szCs w:val="22"/>
          <w:highlight w:val="yellow"/>
          <w:vertAlign w:val="superscript"/>
        </w:rPr>
      </w:pPr>
      <w:r>
        <w:rPr>
          <w:rFonts w:eastAsia="SimSun" w:cs="Arial"/>
          <w:sz w:val="22"/>
          <w:szCs w:val="22"/>
          <w:lang w:eastAsia="zh-CN"/>
        </w:rPr>
        <w:t>1</w:t>
      </w:r>
      <w:r w:rsidR="00913C02">
        <w:rPr>
          <w:rFonts w:eastAsia="SimSun" w:cs="Arial"/>
          <w:sz w:val="22"/>
          <w:szCs w:val="22"/>
          <w:lang w:eastAsia="zh-CN"/>
        </w:rPr>
        <w:t>4</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913C02">
        <w:rPr>
          <w:rFonts w:eastAsia="SimSun" w:cs="Arial"/>
          <w:sz w:val="22"/>
          <w:szCs w:val="22"/>
          <w:lang w:eastAsia="zh-CN"/>
        </w:rPr>
        <w:t>November</w:t>
      </w:r>
      <w:r w:rsidR="002071E9" w:rsidRPr="00FB5E72">
        <w:rPr>
          <w:rFonts w:eastAsia="SimSun" w:cs="Arial"/>
          <w:sz w:val="22"/>
          <w:szCs w:val="22"/>
          <w:lang w:eastAsia="zh-CN"/>
        </w:rPr>
        <w:t xml:space="preserve"> – </w:t>
      </w:r>
      <w:r w:rsidR="00FA6651">
        <w:rPr>
          <w:rFonts w:eastAsia="SimSun" w:cs="Arial"/>
          <w:sz w:val="22"/>
          <w:szCs w:val="22"/>
          <w:lang w:eastAsia="zh-CN"/>
        </w:rPr>
        <w:t>1</w:t>
      </w:r>
      <w:r>
        <w:rPr>
          <w:rFonts w:eastAsia="SimSun" w:cs="Arial"/>
          <w:sz w:val="22"/>
          <w:szCs w:val="22"/>
          <w:lang w:eastAsia="zh-CN"/>
        </w:rPr>
        <w:t>9</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913C02">
        <w:rPr>
          <w:rFonts w:eastAsia="SimSun" w:cs="Arial"/>
          <w:sz w:val="22"/>
          <w:szCs w:val="22"/>
          <w:lang w:eastAsia="zh-CN"/>
        </w:rPr>
        <w:t>November</w:t>
      </w:r>
      <w:r w:rsidR="00913C02" w:rsidRPr="00FB5E72">
        <w:rPr>
          <w:rFonts w:eastAsia="SimSun" w:cs="Arial"/>
          <w:sz w:val="22"/>
          <w:szCs w:val="22"/>
          <w:lang w:eastAsia="zh-CN"/>
        </w:rPr>
        <w:t xml:space="preserve"> </w:t>
      </w:r>
      <w:r w:rsidR="002071E9"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024EE655"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142CB7" w:rsidRPr="00142CB7">
        <w:t>Discussion on SON</w:t>
      </w:r>
      <w:r w:rsidR="00142CB7">
        <w:t>/</w:t>
      </w:r>
      <w:r w:rsidR="00142CB7" w:rsidRPr="00142CB7">
        <w:t>MDT enhancements for Non-Public Networks</w:t>
      </w:r>
    </w:p>
    <w:p w14:paraId="6ED5674A" w14:textId="7C22CAFD"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142CB7">
        <w:rPr>
          <w:rFonts w:cs="Arial"/>
          <w:sz w:val="22"/>
          <w:szCs w:val="22"/>
        </w:rPr>
        <w:t>7</w:t>
      </w:r>
      <w:r w:rsidR="00EC42AA">
        <w:rPr>
          <w:rFonts w:cs="Arial"/>
          <w:sz w:val="22"/>
          <w:szCs w:val="22"/>
        </w:rPr>
        <w:t xml:space="preserve"> </w:t>
      </w:r>
      <w:r w:rsidR="00142CB7" w:rsidRPr="00142CB7">
        <w:t>SON</w:t>
      </w:r>
      <w:r w:rsidR="00142CB7">
        <w:t>/</w:t>
      </w:r>
      <w:r w:rsidR="00142CB7" w:rsidRPr="00142CB7">
        <w:t>MDT enhancements for Non-Public Networks</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74D87EE2" w14:textId="37F3D62E" w:rsidR="00FD14CC" w:rsidRPr="00FD14CC" w:rsidRDefault="00834896" w:rsidP="006E0DC7">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0132E07D" w:rsidR="0007339F" w:rsidRPr="00FB5E72" w:rsidRDefault="00FA1164" w:rsidP="006E0DC7">
      <w:pPr>
        <w:pStyle w:val="BodyText"/>
        <w:jc w:val="left"/>
        <w:rPr>
          <w:rFonts w:ascii="Arial" w:hAnsi="Arial" w:cs="Arial"/>
        </w:rPr>
      </w:pPr>
      <w:r>
        <w:rPr>
          <w:rFonts w:ascii="Arial" w:hAnsi="Arial" w:cs="Arial"/>
        </w:rPr>
        <w:t xml:space="preserve">This paper </w:t>
      </w:r>
      <w:r w:rsidR="00E178C2">
        <w:rPr>
          <w:rFonts w:ascii="Arial" w:hAnsi="Arial" w:cs="Arial"/>
        </w:rPr>
        <w:t>will discuss</w:t>
      </w:r>
      <w:r>
        <w:rPr>
          <w:rFonts w:ascii="Arial" w:hAnsi="Arial" w:cs="Arial"/>
        </w:rPr>
        <w:t xml:space="preserve"> </w:t>
      </w:r>
      <w:r w:rsidR="008C386A">
        <w:rPr>
          <w:rFonts w:ascii="Arial" w:hAnsi="Arial" w:cs="Arial"/>
        </w:rPr>
        <w:t xml:space="preserve">SON/MDT enhancements for </w:t>
      </w:r>
      <w:r w:rsidR="00142CB7">
        <w:rPr>
          <w:rFonts w:ascii="Arial" w:hAnsi="Arial" w:cs="Arial"/>
        </w:rPr>
        <w:t>non-public network</w:t>
      </w:r>
      <w:r w:rsidR="00670513">
        <w:rPr>
          <w:rFonts w:ascii="Arial" w:hAnsi="Arial" w:cs="Arial"/>
        </w:rPr>
        <w:t>s</w:t>
      </w:r>
      <w:r w:rsidR="00045EF8">
        <w:rPr>
          <w:rFonts w:ascii="Arial" w:hAnsi="Arial" w:cs="Arial"/>
        </w:rPr>
        <w:t xml:space="preserve"> further</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2E264EC4" w14:textId="4C621BE1" w:rsidR="00A13FE7"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w:t>
      </w:r>
      <w:r w:rsidR="00332B1C">
        <w:rPr>
          <w:rFonts w:ascii="Arial" w:hAnsi="Arial" w:cs="Arial"/>
          <w:b/>
          <w:bCs/>
          <w:sz w:val="22"/>
          <w:szCs w:val="22"/>
          <w:lang w:val="en-GB" w:eastAsia="zh-CN"/>
        </w:rPr>
        <w:t>enhancements</w:t>
      </w:r>
      <w:r>
        <w:rPr>
          <w:rFonts w:ascii="Arial" w:hAnsi="Arial" w:cs="Arial"/>
          <w:b/>
          <w:bCs/>
          <w:sz w:val="22"/>
          <w:szCs w:val="22"/>
          <w:lang w:val="en-GB" w:eastAsia="zh-CN"/>
        </w:rPr>
        <w:t xml:space="preserve"> for NPN</w:t>
      </w:r>
    </w:p>
    <w:p w14:paraId="6EE38551" w14:textId="297E61D3" w:rsidR="004B23FA" w:rsidRDefault="004B23FA" w:rsidP="004B23FA">
      <w:pPr>
        <w:rPr>
          <w:rFonts w:ascii="Arial" w:hAnsi="Arial" w:cs="Arial"/>
          <w:b/>
          <w:bCs/>
          <w:sz w:val="22"/>
          <w:szCs w:val="22"/>
          <w:lang w:val="en-GB" w:eastAsia="zh-CN"/>
        </w:rPr>
      </w:pPr>
    </w:p>
    <w:p w14:paraId="304FCF2D" w14:textId="79CD6935" w:rsidR="00770848" w:rsidRDefault="00770848" w:rsidP="00770848">
      <w:pPr>
        <w:pStyle w:val="NoSpacing"/>
        <w:rPr>
          <w:rStyle w:val="eop"/>
          <w:rFonts w:ascii="Arial" w:hAnsi="Arial" w:cs="Arial"/>
          <w:szCs w:val="20"/>
        </w:rPr>
      </w:pPr>
      <w:r w:rsidRPr="00770848">
        <w:rPr>
          <w:rStyle w:val="normaltextrun"/>
          <w:rFonts w:ascii="Arial" w:hAnsi="Arial" w:cs="Arial"/>
          <w:szCs w:val="20"/>
        </w:rPr>
        <w:t>3GPP in Rel-16 introduced support for Non-Public Networks (NPN), including SNPN and PNI-NPN. To manage an SNPN, the standalone SNPN management system needs a dedicated NPN identifier. The combination of a PLMN ID and Network Identifier (NID) is used to uniquely identify an SNPN.</w:t>
      </w:r>
      <w:r w:rsidRPr="00770848">
        <w:rPr>
          <w:rStyle w:val="eop"/>
          <w:rFonts w:ascii="Arial" w:hAnsi="Arial" w:cs="Arial"/>
          <w:szCs w:val="20"/>
        </w:rPr>
        <w:t> </w:t>
      </w:r>
    </w:p>
    <w:p w14:paraId="5849FC61" w14:textId="77777777" w:rsidR="00896BF1" w:rsidRPr="00770848" w:rsidRDefault="00896BF1" w:rsidP="00770848">
      <w:pPr>
        <w:pStyle w:val="NoSpacing"/>
        <w:rPr>
          <w:rFonts w:ascii="Arial" w:hAnsi="Arial" w:cs="Arial"/>
          <w:szCs w:val="20"/>
        </w:rPr>
      </w:pPr>
    </w:p>
    <w:p w14:paraId="2D2FB06B" w14:textId="7312BF72" w:rsidR="00770848" w:rsidRDefault="00E32C44" w:rsidP="009437BC">
      <w:pPr>
        <w:pStyle w:val="NoSpacing"/>
        <w:rPr>
          <w:rStyle w:val="normaltextrun"/>
          <w:rFonts w:ascii="Arial" w:hAnsi="Arial" w:cs="Arial"/>
          <w:szCs w:val="20"/>
        </w:rPr>
      </w:pPr>
      <w:r>
        <w:rPr>
          <w:rStyle w:val="normaltextrun"/>
          <w:rFonts w:ascii="Arial" w:hAnsi="Arial" w:cs="Arial"/>
          <w:szCs w:val="20"/>
        </w:rPr>
        <w:t>SON/</w:t>
      </w:r>
      <w:r w:rsidR="00770848" w:rsidRPr="00770848">
        <w:rPr>
          <w:rStyle w:val="normaltextrun"/>
          <w:rFonts w:ascii="Arial" w:hAnsi="Arial" w:cs="Arial"/>
          <w:szCs w:val="20"/>
        </w:rPr>
        <w:t>MDT has been so far only supported for PLMNs</w:t>
      </w:r>
      <w:r w:rsidR="00896BF1">
        <w:rPr>
          <w:rStyle w:val="normaltextrun"/>
          <w:rFonts w:ascii="Arial" w:hAnsi="Arial" w:cs="Arial"/>
          <w:szCs w:val="20"/>
        </w:rPr>
        <w:t xml:space="preserve">. </w:t>
      </w:r>
      <w:r w:rsidR="009437BC">
        <w:rPr>
          <w:rStyle w:val="normaltextrun"/>
          <w:rFonts w:ascii="Arial" w:hAnsi="Arial" w:cs="Arial"/>
          <w:szCs w:val="20"/>
        </w:rPr>
        <w:t>In RAN2#11</w:t>
      </w:r>
      <w:r w:rsidR="0053186C">
        <w:rPr>
          <w:rStyle w:val="normaltextrun"/>
          <w:rFonts w:ascii="Arial" w:hAnsi="Arial" w:cs="Arial"/>
          <w:szCs w:val="20"/>
        </w:rPr>
        <w:t>9</w:t>
      </w:r>
      <w:r w:rsidR="00E20F2F">
        <w:rPr>
          <w:rStyle w:val="normaltextrun"/>
          <w:rFonts w:ascii="Arial" w:hAnsi="Arial" w:cs="Arial"/>
          <w:szCs w:val="20"/>
        </w:rPr>
        <w:t>bis</w:t>
      </w:r>
      <w:r w:rsidR="0053186C">
        <w:rPr>
          <w:rStyle w:val="normaltextrun"/>
          <w:rFonts w:ascii="Arial" w:hAnsi="Arial" w:cs="Arial"/>
          <w:szCs w:val="20"/>
        </w:rPr>
        <w:t>-e</w:t>
      </w:r>
      <w:r w:rsidR="00B255C3">
        <w:rPr>
          <w:rStyle w:val="normaltextrun"/>
          <w:rFonts w:ascii="Arial" w:hAnsi="Arial" w:cs="Arial"/>
          <w:szCs w:val="20"/>
        </w:rPr>
        <w:t xml:space="preserve"> [</w:t>
      </w:r>
      <w:r w:rsidR="00DE0C36">
        <w:rPr>
          <w:rStyle w:val="normaltextrun"/>
          <w:rFonts w:ascii="Arial" w:hAnsi="Arial" w:cs="Arial"/>
          <w:szCs w:val="20"/>
        </w:rPr>
        <w:t>2</w:t>
      </w:r>
      <w:r w:rsidR="00B255C3">
        <w:rPr>
          <w:rStyle w:val="normaltextrun"/>
          <w:rFonts w:ascii="Arial" w:hAnsi="Arial" w:cs="Arial"/>
          <w:szCs w:val="20"/>
        </w:rPr>
        <w:t>]</w:t>
      </w:r>
      <w:r w:rsidR="00CB0F7F">
        <w:rPr>
          <w:rStyle w:val="normaltextrun"/>
          <w:rFonts w:ascii="Arial" w:hAnsi="Arial" w:cs="Arial"/>
          <w:szCs w:val="20"/>
        </w:rPr>
        <w:t xml:space="preserve">, RAN2 </w:t>
      </w:r>
      <w:r w:rsidR="008C7C64">
        <w:rPr>
          <w:rStyle w:val="normaltextrun"/>
          <w:rFonts w:ascii="Arial" w:hAnsi="Arial" w:cs="Arial"/>
          <w:szCs w:val="20"/>
        </w:rPr>
        <w:t>made the following agreements</w:t>
      </w:r>
      <w:r w:rsidR="006F28D5">
        <w:rPr>
          <w:rStyle w:val="normaltextrun"/>
          <w:rFonts w:ascii="Arial" w:hAnsi="Arial" w:cs="Arial"/>
          <w:szCs w:val="20"/>
        </w:rPr>
        <w:t xml:space="preserve"> on SON/MDT enhancements for NPN</w:t>
      </w:r>
      <w:r w:rsidR="008C7C64">
        <w:rPr>
          <w:rStyle w:val="normaltextrun"/>
          <w:rFonts w:ascii="Arial" w:hAnsi="Arial" w:cs="Arial"/>
          <w:szCs w:val="20"/>
        </w:rPr>
        <w:t>:</w:t>
      </w:r>
    </w:p>
    <w:p w14:paraId="485ECCE2" w14:textId="77777777" w:rsidR="006F28D5" w:rsidRDefault="006F28D5" w:rsidP="009437BC">
      <w:pPr>
        <w:pStyle w:val="NoSpacing"/>
        <w:rPr>
          <w:rStyle w:val="normaltextrun"/>
          <w:rFonts w:ascii="Arial" w:hAnsi="Arial" w:cs="Arial"/>
          <w:szCs w:val="20"/>
        </w:rPr>
      </w:pPr>
    </w:p>
    <w:p w14:paraId="75C3E65B" w14:textId="77777777" w:rsidR="009661F4" w:rsidRDefault="009661F4" w:rsidP="009661F4">
      <w:pPr>
        <w:pStyle w:val="Doc-text2"/>
        <w:pBdr>
          <w:top w:val="single" w:sz="4" w:space="1" w:color="auto"/>
          <w:left w:val="single" w:sz="4" w:space="4" w:color="auto"/>
          <w:bottom w:val="single" w:sz="4" w:space="1" w:color="auto"/>
          <w:right w:val="single" w:sz="4" w:space="4" w:color="auto"/>
        </w:pBdr>
      </w:pPr>
      <w:r>
        <w:t>Agreements:</w:t>
      </w:r>
    </w:p>
    <w:p w14:paraId="77693022" w14:textId="6010A62A" w:rsidR="009661F4" w:rsidRDefault="009661F4" w:rsidP="009661F4">
      <w:pPr>
        <w:pStyle w:val="Doc-text2"/>
        <w:pBdr>
          <w:top w:val="single" w:sz="4" w:space="1" w:color="auto"/>
          <w:left w:val="single" w:sz="4" w:space="4" w:color="auto"/>
          <w:bottom w:val="single" w:sz="4" w:space="1" w:color="auto"/>
          <w:right w:val="single" w:sz="4" w:space="4" w:color="auto"/>
        </w:pBdr>
        <w:rPr>
          <w:bCs/>
          <w:color w:val="000000" w:themeColor="text1"/>
        </w:rPr>
      </w:pPr>
      <w:r>
        <w:rPr>
          <w:bCs/>
          <w:color w:val="000000" w:themeColor="text1"/>
        </w:rPr>
        <w:t>1</w:t>
      </w:r>
      <w:r>
        <w:rPr>
          <w:bCs/>
          <w:color w:val="000000" w:themeColor="text1"/>
        </w:rPr>
        <w:tab/>
      </w:r>
      <w:r w:rsidRPr="00241225">
        <w:t xml:space="preserve">SNPN ID </w:t>
      </w:r>
      <w:r>
        <w:t>(e.g.,</w:t>
      </w:r>
      <w:r w:rsidR="00962F20">
        <w:t xml:space="preserve"> </w:t>
      </w:r>
      <w:r w:rsidRPr="001E6DFF">
        <w:rPr>
          <w:bCs/>
          <w:color w:val="000000" w:themeColor="text1"/>
        </w:rPr>
        <w:t>NID ID</w:t>
      </w:r>
      <w:r>
        <w:rPr>
          <w:bCs/>
          <w:color w:val="000000" w:themeColor="text1"/>
        </w:rPr>
        <w:t>)</w:t>
      </w:r>
      <w:r w:rsidRPr="001E6DFF">
        <w:rPr>
          <w:bCs/>
          <w:color w:val="000000" w:themeColor="text1"/>
        </w:rPr>
        <w:t xml:space="preserve"> checking is needed before </w:t>
      </w:r>
      <w:r>
        <w:rPr>
          <w:bCs/>
          <w:color w:val="000000" w:themeColor="text1"/>
        </w:rPr>
        <w:t xml:space="preserve">sending the availability indication for </w:t>
      </w:r>
      <w:r w:rsidR="00962F20">
        <w:rPr>
          <w:bCs/>
          <w:color w:val="000000" w:themeColor="text1"/>
        </w:rPr>
        <w:t xml:space="preserve">the </w:t>
      </w:r>
      <w:r w:rsidRPr="001E6DFF">
        <w:rPr>
          <w:bCs/>
          <w:color w:val="000000" w:themeColor="text1"/>
        </w:rPr>
        <w:t>corresponding SON and MDT report.</w:t>
      </w:r>
      <w:r>
        <w:rPr>
          <w:bCs/>
          <w:color w:val="000000" w:themeColor="text1"/>
        </w:rPr>
        <w:t xml:space="preserve"> The details can be discussed case by case. FFS </w:t>
      </w:r>
      <w:r w:rsidRPr="00607677">
        <w:rPr>
          <w:bCs/>
          <w:color w:val="000000" w:themeColor="text1"/>
        </w:rPr>
        <w:t>PNI-NPN</w:t>
      </w:r>
      <w:r>
        <w:rPr>
          <w:bCs/>
          <w:color w:val="000000" w:themeColor="text1"/>
        </w:rPr>
        <w:t xml:space="preserve"> ID checking.</w:t>
      </w:r>
    </w:p>
    <w:p w14:paraId="19688AF4" w14:textId="3268FE92" w:rsidR="009661F4" w:rsidRDefault="009661F4" w:rsidP="009661F4">
      <w:pPr>
        <w:pStyle w:val="Doc-text2"/>
        <w:pBdr>
          <w:top w:val="single" w:sz="4" w:space="1" w:color="auto"/>
          <w:left w:val="single" w:sz="4" w:space="4" w:color="auto"/>
          <w:bottom w:val="single" w:sz="4" w:space="1" w:color="auto"/>
          <w:right w:val="single" w:sz="4" w:space="4" w:color="auto"/>
        </w:pBdr>
      </w:pPr>
      <w:r w:rsidRPr="00241225">
        <w:t>2</w:t>
      </w:r>
      <w:r>
        <w:tab/>
      </w:r>
      <w:r w:rsidRPr="00241225">
        <w:t>Include the NPN ID into SON/MDT report, whether SNPN ID or PNI-NPN ID</w:t>
      </w:r>
      <w:r w:rsidR="00962F20">
        <w:t>-</w:t>
      </w:r>
      <w:r w:rsidRPr="00241225">
        <w:t>related info should be included can be discussed per use case.</w:t>
      </w:r>
    </w:p>
    <w:p w14:paraId="5AA77D31" w14:textId="77777777" w:rsidR="009661F4" w:rsidRDefault="009661F4" w:rsidP="009661F4">
      <w:pPr>
        <w:pStyle w:val="Doc-text2"/>
        <w:pBdr>
          <w:top w:val="single" w:sz="4" w:space="1" w:color="auto"/>
          <w:left w:val="single" w:sz="4" w:space="4" w:color="auto"/>
          <w:bottom w:val="single" w:sz="4" w:space="1" w:color="auto"/>
          <w:right w:val="single" w:sz="4" w:space="4" w:color="auto"/>
        </w:pBdr>
      </w:pPr>
      <w:r>
        <w:t>3</w:t>
      </w:r>
      <w:r>
        <w:tab/>
      </w:r>
      <w:r w:rsidRPr="00241225">
        <w:t>RAN2 prioritizes the use cases of RLF report and logged MDT enhancement for NPN.</w:t>
      </w:r>
    </w:p>
    <w:p w14:paraId="77B3A22F" w14:textId="77777777" w:rsidR="00642661" w:rsidRPr="00770848" w:rsidRDefault="00642661" w:rsidP="00770848">
      <w:pPr>
        <w:pStyle w:val="NoSpacing"/>
        <w:rPr>
          <w:rFonts w:ascii="Arial" w:hAnsi="Arial" w:cs="Arial"/>
          <w:szCs w:val="20"/>
        </w:rPr>
      </w:pPr>
    </w:p>
    <w:p w14:paraId="1E93DDDC" w14:textId="57AFFDB2" w:rsidR="00D97D65" w:rsidRDefault="00D97D65" w:rsidP="00770848">
      <w:pPr>
        <w:pStyle w:val="NoSpacing"/>
        <w:rPr>
          <w:rStyle w:val="normaltextrun"/>
          <w:rFonts w:ascii="Arial" w:hAnsi="Arial" w:cs="Arial"/>
          <w:b/>
          <w:bCs/>
          <w:szCs w:val="20"/>
        </w:rPr>
      </w:pPr>
      <w:r w:rsidRPr="00E45912">
        <w:rPr>
          <w:rStyle w:val="normaltextrun"/>
          <w:rFonts w:ascii="Arial" w:hAnsi="Arial" w:cs="Arial"/>
          <w:b/>
          <w:bCs/>
          <w:szCs w:val="20"/>
        </w:rPr>
        <w:t>2.</w:t>
      </w:r>
      <w:r w:rsidR="00D16C83">
        <w:rPr>
          <w:rStyle w:val="normaltextrun"/>
          <w:rFonts w:ascii="Arial" w:hAnsi="Arial" w:cs="Arial"/>
          <w:b/>
          <w:bCs/>
          <w:szCs w:val="20"/>
        </w:rPr>
        <w:t>1</w:t>
      </w:r>
      <w:r w:rsidRPr="00E45912">
        <w:rPr>
          <w:rStyle w:val="normaltextrun"/>
          <w:rFonts w:ascii="Arial" w:hAnsi="Arial" w:cs="Arial"/>
          <w:b/>
          <w:bCs/>
          <w:szCs w:val="20"/>
        </w:rPr>
        <w:t>.1</w:t>
      </w:r>
      <w:r w:rsidR="009E6FF0">
        <w:rPr>
          <w:rStyle w:val="normaltextrun"/>
          <w:rFonts w:ascii="Arial" w:hAnsi="Arial" w:cs="Arial"/>
          <w:b/>
          <w:bCs/>
          <w:szCs w:val="20"/>
        </w:rPr>
        <w:t xml:space="preserve"> </w:t>
      </w:r>
      <w:r w:rsidR="009E6FF0">
        <w:rPr>
          <w:rStyle w:val="normaltextrun"/>
          <w:rFonts w:ascii="Arial" w:hAnsi="Arial" w:cs="Arial"/>
          <w:b/>
          <w:bCs/>
          <w:szCs w:val="20"/>
        </w:rPr>
        <w:tab/>
      </w:r>
      <w:r w:rsidR="00E45912" w:rsidRPr="00E45912">
        <w:rPr>
          <w:rStyle w:val="normaltextrun"/>
          <w:rFonts w:ascii="Arial" w:hAnsi="Arial" w:cs="Arial"/>
          <w:b/>
          <w:bCs/>
          <w:szCs w:val="20"/>
        </w:rPr>
        <w:t>SON</w:t>
      </w:r>
      <w:r w:rsidR="00D16C83">
        <w:rPr>
          <w:rStyle w:val="normaltextrun"/>
          <w:rFonts w:ascii="Arial" w:hAnsi="Arial" w:cs="Arial"/>
          <w:b/>
          <w:bCs/>
          <w:szCs w:val="20"/>
        </w:rPr>
        <w:t>/MDT</w:t>
      </w:r>
      <w:r w:rsidR="00E45912" w:rsidRPr="00E45912">
        <w:rPr>
          <w:rStyle w:val="normaltextrun"/>
          <w:rFonts w:ascii="Arial" w:hAnsi="Arial" w:cs="Arial"/>
          <w:b/>
          <w:bCs/>
          <w:szCs w:val="20"/>
        </w:rPr>
        <w:t xml:space="preserve"> enhancement for </w:t>
      </w:r>
      <w:r w:rsidR="00D16C83">
        <w:rPr>
          <w:rStyle w:val="normaltextrun"/>
          <w:rFonts w:ascii="Arial" w:hAnsi="Arial" w:cs="Arial"/>
          <w:b/>
          <w:bCs/>
          <w:szCs w:val="20"/>
        </w:rPr>
        <w:t>PNI-</w:t>
      </w:r>
      <w:r w:rsidR="00E45912" w:rsidRPr="00E45912">
        <w:rPr>
          <w:rStyle w:val="normaltextrun"/>
          <w:rFonts w:ascii="Arial" w:hAnsi="Arial" w:cs="Arial"/>
          <w:b/>
          <w:bCs/>
          <w:szCs w:val="20"/>
        </w:rPr>
        <w:t>NPN</w:t>
      </w:r>
    </w:p>
    <w:p w14:paraId="15A48430" w14:textId="636FD5D7" w:rsidR="00AC614F" w:rsidRDefault="00AC614F" w:rsidP="00770848">
      <w:pPr>
        <w:pStyle w:val="NoSpacing"/>
        <w:rPr>
          <w:rStyle w:val="normaltextrun"/>
          <w:rFonts w:ascii="Arial" w:hAnsi="Arial" w:cs="Arial"/>
          <w:b/>
          <w:bCs/>
          <w:szCs w:val="20"/>
        </w:rPr>
      </w:pPr>
    </w:p>
    <w:p w14:paraId="546B7FFB" w14:textId="1C500BEC" w:rsidR="00AC614F" w:rsidRDefault="00AC614F" w:rsidP="00770848">
      <w:pPr>
        <w:pStyle w:val="NoSpacing"/>
        <w:rPr>
          <w:rStyle w:val="normaltextrun"/>
          <w:rFonts w:ascii="Arial" w:hAnsi="Arial" w:cs="Arial"/>
          <w:szCs w:val="20"/>
        </w:rPr>
      </w:pPr>
      <w:r w:rsidRPr="00AC614F">
        <w:rPr>
          <w:rStyle w:val="normaltextrun"/>
          <w:rFonts w:ascii="Arial" w:hAnsi="Arial" w:cs="Arial"/>
          <w:szCs w:val="20"/>
        </w:rPr>
        <w:t>Note that</w:t>
      </w:r>
      <w:r>
        <w:rPr>
          <w:rStyle w:val="normaltextrun"/>
          <w:rFonts w:ascii="Arial" w:hAnsi="Arial" w:cs="Arial"/>
          <w:szCs w:val="20"/>
        </w:rPr>
        <w:t xml:space="preserve"> </w:t>
      </w:r>
      <w:r w:rsidR="00826E1E">
        <w:rPr>
          <w:rStyle w:val="normaltextrun"/>
          <w:rFonts w:ascii="Arial" w:hAnsi="Arial" w:cs="Arial"/>
          <w:szCs w:val="20"/>
        </w:rPr>
        <w:t xml:space="preserve">PN and PNI-NPN </w:t>
      </w:r>
      <w:r w:rsidR="00BC3FA5">
        <w:rPr>
          <w:rStyle w:val="normaltextrun"/>
          <w:rFonts w:ascii="Arial" w:hAnsi="Arial" w:cs="Arial"/>
          <w:szCs w:val="20"/>
        </w:rPr>
        <w:t xml:space="preserve">cells </w:t>
      </w:r>
      <w:r w:rsidR="00826E1E">
        <w:rPr>
          <w:rStyle w:val="normaltextrun"/>
          <w:rFonts w:ascii="Arial" w:hAnsi="Arial" w:cs="Arial"/>
          <w:szCs w:val="20"/>
        </w:rPr>
        <w:t>may be deployed by the same operator</w:t>
      </w:r>
      <w:r w:rsidR="00F077AB">
        <w:rPr>
          <w:rStyle w:val="normaltextrun"/>
          <w:rFonts w:ascii="Arial" w:hAnsi="Arial" w:cs="Arial"/>
          <w:szCs w:val="20"/>
        </w:rPr>
        <w:t>. Therefore, for PNI-NPN</w:t>
      </w:r>
      <w:r w:rsidR="00213CE5">
        <w:rPr>
          <w:rStyle w:val="normaltextrun"/>
          <w:rFonts w:ascii="Arial" w:hAnsi="Arial" w:cs="Arial"/>
          <w:szCs w:val="20"/>
        </w:rPr>
        <w:t xml:space="preserve"> SON/MDT report, the SON/MDT reports may be retrieved by </w:t>
      </w:r>
      <w:r w:rsidR="000D0F01">
        <w:rPr>
          <w:rStyle w:val="normaltextrun"/>
          <w:rFonts w:ascii="Arial" w:hAnsi="Arial" w:cs="Arial"/>
          <w:szCs w:val="20"/>
        </w:rPr>
        <w:t>both CAG and non</w:t>
      </w:r>
      <w:r w:rsidR="00962F20">
        <w:rPr>
          <w:rStyle w:val="normaltextrun"/>
          <w:rFonts w:ascii="Arial" w:hAnsi="Arial" w:cs="Arial"/>
          <w:szCs w:val="20"/>
        </w:rPr>
        <w:t>-</w:t>
      </w:r>
      <w:r w:rsidR="000D0F01">
        <w:rPr>
          <w:rStyle w:val="normaltextrun"/>
          <w:rFonts w:ascii="Arial" w:hAnsi="Arial" w:cs="Arial"/>
          <w:szCs w:val="20"/>
        </w:rPr>
        <w:t xml:space="preserve">CAG </w:t>
      </w:r>
      <w:r w:rsidR="00213CE5">
        <w:rPr>
          <w:rStyle w:val="normaltextrun"/>
          <w:rFonts w:ascii="Arial" w:hAnsi="Arial" w:cs="Arial"/>
          <w:szCs w:val="20"/>
        </w:rPr>
        <w:t>cell</w:t>
      </w:r>
      <w:r w:rsidR="00962F20">
        <w:rPr>
          <w:rStyle w:val="normaltextrun"/>
          <w:rFonts w:ascii="Arial" w:hAnsi="Arial" w:cs="Arial"/>
          <w:szCs w:val="20"/>
        </w:rPr>
        <w:t>s</w:t>
      </w:r>
      <w:r w:rsidR="004533D2">
        <w:rPr>
          <w:rStyle w:val="normaltextrun"/>
          <w:rFonts w:ascii="Arial" w:hAnsi="Arial" w:cs="Arial"/>
          <w:szCs w:val="20"/>
        </w:rPr>
        <w:t xml:space="preserve"> </w:t>
      </w:r>
      <w:r w:rsidR="000D0F01">
        <w:rPr>
          <w:rStyle w:val="normaltextrun"/>
          <w:rFonts w:ascii="Arial" w:hAnsi="Arial" w:cs="Arial"/>
          <w:szCs w:val="20"/>
        </w:rPr>
        <w:t xml:space="preserve">if the </w:t>
      </w:r>
      <w:r w:rsidR="00BC3FA5">
        <w:rPr>
          <w:rStyle w:val="normaltextrun"/>
          <w:rFonts w:ascii="Arial" w:hAnsi="Arial" w:cs="Arial"/>
          <w:szCs w:val="20"/>
        </w:rPr>
        <w:t xml:space="preserve">registered </w:t>
      </w:r>
      <w:r w:rsidR="000D0F01">
        <w:rPr>
          <w:rStyle w:val="normaltextrun"/>
          <w:rFonts w:ascii="Arial" w:hAnsi="Arial" w:cs="Arial"/>
          <w:szCs w:val="20"/>
        </w:rPr>
        <w:t>PLMN of the cell lies</w:t>
      </w:r>
      <w:r w:rsidR="00BC3FA5">
        <w:rPr>
          <w:rStyle w:val="normaltextrun"/>
          <w:rFonts w:ascii="Arial" w:hAnsi="Arial" w:cs="Arial"/>
          <w:szCs w:val="20"/>
        </w:rPr>
        <w:t xml:space="preserve"> within the PLMN identity list in the UE variable for SON/MDT report. </w:t>
      </w:r>
    </w:p>
    <w:p w14:paraId="03B02A23" w14:textId="184D3AC9" w:rsidR="00BC3FA5" w:rsidRDefault="00BC3FA5" w:rsidP="00770848">
      <w:pPr>
        <w:pStyle w:val="NoSpacing"/>
        <w:rPr>
          <w:rStyle w:val="normaltextrun"/>
          <w:rFonts w:ascii="Arial" w:hAnsi="Arial" w:cs="Arial"/>
          <w:szCs w:val="20"/>
        </w:rPr>
      </w:pPr>
    </w:p>
    <w:p w14:paraId="65D50217" w14:textId="482AF793" w:rsidR="00BC3FA5" w:rsidRDefault="00BC3FA5" w:rsidP="00770848">
      <w:pPr>
        <w:pStyle w:val="NoSpacing"/>
        <w:rPr>
          <w:rStyle w:val="normaltextrun"/>
          <w:rFonts w:ascii="Arial" w:hAnsi="Arial" w:cs="Arial"/>
          <w:b/>
          <w:bCs/>
          <w:szCs w:val="20"/>
        </w:rPr>
      </w:pPr>
      <w:r w:rsidRPr="00BC3FA5">
        <w:rPr>
          <w:rStyle w:val="normaltextrun"/>
          <w:rFonts w:ascii="Arial" w:hAnsi="Arial" w:cs="Arial"/>
          <w:b/>
          <w:bCs/>
          <w:szCs w:val="20"/>
        </w:rPr>
        <w:t>Observation 1: PN and PNI-NPN cells may be deployed by the same operator.</w:t>
      </w:r>
    </w:p>
    <w:p w14:paraId="33689221" w14:textId="23BCC905" w:rsidR="00BC3FA5" w:rsidRDefault="00BC3FA5" w:rsidP="00770848">
      <w:pPr>
        <w:pStyle w:val="NoSpacing"/>
        <w:rPr>
          <w:rStyle w:val="normaltextrun"/>
          <w:rFonts w:ascii="Arial" w:hAnsi="Arial" w:cs="Arial"/>
          <w:b/>
          <w:bCs/>
          <w:szCs w:val="20"/>
        </w:rPr>
      </w:pPr>
    </w:p>
    <w:p w14:paraId="1C7890B9" w14:textId="77BAC3B6" w:rsidR="00BC3FA5" w:rsidRDefault="00BC3FA5" w:rsidP="00770848">
      <w:pPr>
        <w:pStyle w:val="NoSpacing"/>
        <w:rPr>
          <w:rStyle w:val="normaltextrun"/>
          <w:rFonts w:ascii="Arial" w:hAnsi="Arial" w:cs="Arial"/>
          <w:b/>
          <w:bCs/>
          <w:szCs w:val="20"/>
        </w:rPr>
      </w:pPr>
      <w:r>
        <w:rPr>
          <w:rStyle w:val="normaltextrun"/>
          <w:rFonts w:ascii="Arial" w:hAnsi="Arial" w:cs="Arial"/>
          <w:b/>
          <w:bCs/>
          <w:szCs w:val="20"/>
        </w:rPr>
        <w:t>Proposal 1:</w:t>
      </w:r>
      <w:r w:rsidR="003C7BDB">
        <w:rPr>
          <w:rStyle w:val="normaltextrun"/>
          <w:rFonts w:ascii="Arial" w:hAnsi="Arial" w:cs="Arial"/>
          <w:b/>
          <w:bCs/>
          <w:szCs w:val="20"/>
        </w:rPr>
        <w:t xml:space="preserve"> CAG ID checking is not required </w:t>
      </w:r>
      <w:r w:rsidR="00AE4213">
        <w:rPr>
          <w:rStyle w:val="normaltextrun"/>
          <w:rFonts w:ascii="Arial" w:hAnsi="Arial" w:cs="Arial"/>
          <w:b/>
          <w:bCs/>
          <w:szCs w:val="20"/>
        </w:rPr>
        <w:t xml:space="preserve">before sending the availability indication </w:t>
      </w:r>
      <w:r w:rsidR="003C7BDB">
        <w:rPr>
          <w:rStyle w:val="normaltextrun"/>
          <w:rFonts w:ascii="Arial" w:hAnsi="Arial" w:cs="Arial"/>
          <w:b/>
          <w:bCs/>
          <w:szCs w:val="20"/>
        </w:rPr>
        <w:t xml:space="preserve">at the UE before reporting SON/MDT </w:t>
      </w:r>
      <w:r w:rsidR="00AE4213">
        <w:rPr>
          <w:rStyle w:val="normaltextrun"/>
          <w:rFonts w:ascii="Arial" w:hAnsi="Arial" w:cs="Arial"/>
          <w:b/>
          <w:bCs/>
          <w:szCs w:val="20"/>
        </w:rPr>
        <w:t>reports</w:t>
      </w:r>
      <w:r w:rsidR="00892B2C">
        <w:rPr>
          <w:rStyle w:val="normaltextrun"/>
          <w:rFonts w:ascii="Arial" w:hAnsi="Arial" w:cs="Arial"/>
          <w:b/>
          <w:bCs/>
          <w:szCs w:val="20"/>
        </w:rPr>
        <w:t>.</w:t>
      </w:r>
    </w:p>
    <w:p w14:paraId="52F302A5" w14:textId="3E2CE2B6" w:rsidR="00892B2C" w:rsidRDefault="00892B2C" w:rsidP="00770848">
      <w:pPr>
        <w:pStyle w:val="NoSpacing"/>
        <w:rPr>
          <w:rStyle w:val="normaltextrun"/>
          <w:rFonts w:ascii="Arial" w:hAnsi="Arial" w:cs="Arial"/>
          <w:b/>
          <w:bCs/>
          <w:szCs w:val="20"/>
        </w:rPr>
      </w:pPr>
    </w:p>
    <w:p w14:paraId="525C821A" w14:textId="77777777" w:rsidR="00962F20" w:rsidRDefault="00962F20" w:rsidP="00770848">
      <w:pPr>
        <w:pStyle w:val="NoSpacing"/>
        <w:rPr>
          <w:rStyle w:val="normaltextrun"/>
          <w:rFonts w:ascii="Arial" w:hAnsi="Arial" w:cs="Arial"/>
          <w:b/>
          <w:bCs/>
          <w:szCs w:val="20"/>
        </w:rPr>
      </w:pPr>
    </w:p>
    <w:p w14:paraId="53079476" w14:textId="77777777" w:rsidR="00962F20" w:rsidRDefault="00962F20" w:rsidP="00770848">
      <w:pPr>
        <w:pStyle w:val="NoSpacing"/>
        <w:rPr>
          <w:rStyle w:val="normaltextrun"/>
          <w:rFonts w:ascii="Arial" w:hAnsi="Arial" w:cs="Arial"/>
          <w:b/>
          <w:bCs/>
          <w:szCs w:val="20"/>
        </w:rPr>
      </w:pPr>
    </w:p>
    <w:p w14:paraId="5B023B4E" w14:textId="0B50E8F5" w:rsidR="00892B2C" w:rsidRPr="00BC3FA5" w:rsidRDefault="00962F20" w:rsidP="00770848">
      <w:pPr>
        <w:pStyle w:val="NoSpacing"/>
        <w:rPr>
          <w:rStyle w:val="normaltextrun"/>
          <w:rFonts w:ascii="Arial" w:hAnsi="Arial" w:cs="Arial"/>
          <w:b/>
          <w:bCs/>
          <w:szCs w:val="20"/>
        </w:rPr>
      </w:pPr>
      <w:r>
        <w:rPr>
          <w:rStyle w:val="normaltextrun"/>
          <w:rFonts w:ascii="Arial" w:hAnsi="Arial" w:cs="Arial"/>
          <w:b/>
          <w:bCs/>
          <w:szCs w:val="20"/>
        </w:rPr>
        <w:lastRenderedPageBreak/>
        <w:t>2.1.1.</w:t>
      </w:r>
      <w:r w:rsidR="006D4CE9">
        <w:rPr>
          <w:rStyle w:val="normaltextrun"/>
          <w:rFonts w:ascii="Arial" w:hAnsi="Arial" w:cs="Arial"/>
          <w:b/>
          <w:bCs/>
          <w:szCs w:val="20"/>
        </w:rPr>
        <w:t>1</w:t>
      </w:r>
      <w:r>
        <w:rPr>
          <w:rStyle w:val="normaltextrun"/>
          <w:rFonts w:ascii="Arial" w:hAnsi="Arial" w:cs="Arial"/>
          <w:b/>
          <w:bCs/>
          <w:szCs w:val="20"/>
        </w:rPr>
        <w:tab/>
        <w:t>RLF report enhancements for PNI-NPN</w:t>
      </w:r>
    </w:p>
    <w:p w14:paraId="6D6939CD" w14:textId="429F5960" w:rsidR="00D97D65" w:rsidRDefault="00D97D65" w:rsidP="00770848">
      <w:pPr>
        <w:pStyle w:val="NoSpacing"/>
        <w:rPr>
          <w:rStyle w:val="normaltextrun"/>
          <w:rFonts w:ascii="Arial" w:hAnsi="Arial" w:cs="Arial"/>
          <w:szCs w:val="20"/>
        </w:rPr>
      </w:pPr>
    </w:p>
    <w:p w14:paraId="76348A85" w14:textId="500AF4BB" w:rsidR="00962F20" w:rsidRDefault="00962F20" w:rsidP="00770848">
      <w:pPr>
        <w:pStyle w:val="NoSpacing"/>
        <w:rPr>
          <w:rStyle w:val="normaltextrun"/>
          <w:rFonts w:ascii="Arial" w:hAnsi="Arial" w:cs="Arial"/>
          <w:i/>
          <w:iCs/>
          <w:szCs w:val="20"/>
        </w:rPr>
      </w:pPr>
      <w:r>
        <w:rPr>
          <w:rStyle w:val="normaltextrun"/>
          <w:rFonts w:ascii="Arial" w:hAnsi="Arial" w:cs="Arial"/>
          <w:szCs w:val="20"/>
        </w:rPr>
        <w:t xml:space="preserve">To uniquely identify the cell identities in the SON/MDT report for PLMN, UE reports global cell identity (i.e., cell identity and PLMN identity) and optionally the tracking area code. UE uses </w:t>
      </w:r>
      <w:r w:rsidRPr="009F0123">
        <w:rPr>
          <w:rStyle w:val="normaltextrun"/>
          <w:rFonts w:ascii="Arial" w:hAnsi="Arial" w:cs="Arial"/>
          <w:i/>
          <w:iCs/>
          <w:szCs w:val="20"/>
        </w:rPr>
        <w:t>CGI-Info-Logging</w:t>
      </w:r>
      <w:r>
        <w:rPr>
          <w:rStyle w:val="normaltextrun"/>
          <w:rFonts w:ascii="Arial" w:hAnsi="Arial" w:cs="Arial"/>
          <w:i/>
          <w:iCs/>
          <w:szCs w:val="20"/>
        </w:rPr>
        <w:t xml:space="preserve"> </w:t>
      </w:r>
      <w:r>
        <w:rPr>
          <w:rStyle w:val="normaltextrun"/>
          <w:rFonts w:ascii="Arial" w:hAnsi="Arial" w:cs="Arial"/>
          <w:szCs w:val="20"/>
        </w:rPr>
        <w:t xml:space="preserve">to report the global cell identity. We can have similar solutions for reporting the global cell identity of NPN cells. To represent the global cell identity of a </w:t>
      </w:r>
      <w:r w:rsidRPr="00770848">
        <w:rPr>
          <w:rStyle w:val="normaltextrun"/>
          <w:rFonts w:ascii="Arial" w:hAnsi="Arial" w:cs="Arial"/>
          <w:szCs w:val="20"/>
        </w:rPr>
        <w:t>PNI-NPN</w:t>
      </w:r>
      <w:r>
        <w:rPr>
          <w:rStyle w:val="normaltextrun"/>
          <w:rFonts w:ascii="Arial" w:hAnsi="Arial" w:cs="Arial"/>
          <w:szCs w:val="20"/>
        </w:rPr>
        <w:t xml:space="preserve"> cell, UE can include the </w:t>
      </w:r>
      <w:r w:rsidRPr="008E2F11">
        <w:rPr>
          <w:rStyle w:val="normaltextrun"/>
          <w:rFonts w:ascii="Arial" w:hAnsi="Arial" w:cs="Arial"/>
          <w:i/>
          <w:iCs/>
          <w:szCs w:val="20"/>
        </w:rPr>
        <w:t>CAG-ID</w:t>
      </w:r>
      <w:r>
        <w:rPr>
          <w:rStyle w:val="normaltextrun"/>
          <w:rFonts w:ascii="Arial" w:hAnsi="Arial" w:cs="Arial"/>
          <w:szCs w:val="20"/>
        </w:rPr>
        <w:t xml:space="preserve"> in the existing </w:t>
      </w:r>
      <w:r w:rsidRPr="009F0123">
        <w:rPr>
          <w:rStyle w:val="normaltextrun"/>
          <w:rFonts w:ascii="Arial" w:hAnsi="Arial" w:cs="Arial"/>
          <w:i/>
          <w:iCs/>
          <w:szCs w:val="20"/>
        </w:rPr>
        <w:t>CGI-Info-Logging</w:t>
      </w:r>
      <w:r>
        <w:rPr>
          <w:rStyle w:val="normaltextrun"/>
          <w:rFonts w:ascii="Arial" w:hAnsi="Arial" w:cs="Arial"/>
          <w:i/>
          <w:iCs/>
          <w:szCs w:val="20"/>
        </w:rPr>
        <w:t>.</w:t>
      </w:r>
    </w:p>
    <w:p w14:paraId="4F5B796F" w14:textId="0CC7AE02" w:rsidR="00962F20" w:rsidRDefault="00962F20" w:rsidP="00770848">
      <w:pPr>
        <w:pStyle w:val="NoSpacing"/>
        <w:rPr>
          <w:rStyle w:val="normaltextrun"/>
          <w:rFonts w:ascii="Arial" w:hAnsi="Arial" w:cs="Arial"/>
          <w:i/>
          <w:iCs/>
          <w:szCs w:val="20"/>
        </w:rPr>
      </w:pPr>
    </w:p>
    <w:p w14:paraId="72A36D25" w14:textId="2EFD5892" w:rsidR="006D4CE9" w:rsidRPr="00EE4BDF" w:rsidRDefault="006D4CE9" w:rsidP="006D4CE9">
      <w:pPr>
        <w:pStyle w:val="NoSpacing"/>
        <w:rPr>
          <w:rStyle w:val="normaltextrun"/>
          <w:rFonts w:ascii="Arial" w:hAnsi="Arial" w:cs="Arial"/>
          <w:b/>
          <w:bCs/>
          <w:i/>
          <w:iCs/>
          <w:szCs w:val="20"/>
        </w:rPr>
      </w:pPr>
      <w:r w:rsidRPr="00EE4BDF">
        <w:rPr>
          <w:rStyle w:val="normaltextrun"/>
          <w:rFonts w:ascii="Arial" w:hAnsi="Arial" w:cs="Arial"/>
          <w:b/>
          <w:bCs/>
          <w:szCs w:val="20"/>
        </w:rPr>
        <w:t xml:space="preserve">Observation </w:t>
      </w:r>
      <w:r>
        <w:rPr>
          <w:rStyle w:val="normaltextrun"/>
          <w:rFonts w:ascii="Arial" w:hAnsi="Arial" w:cs="Arial"/>
          <w:b/>
          <w:bCs/>
          <w:szCs w:val="20"/>
        </w:rPr>
        <w:t>2</w:t>
      </w:r>
      <w:r w:rsidRPr="00EE4BDF">
        <w:rPr>
          <w:rStyle w:val="normaltextrun"/>
          <w:rFonts w:ascii="Arial" w:hAnsi="Arial" w:cs="Arial"/>
          <w:b/>
          <w:bCs/>
          <w:szCs w:val="20"/>
        </w:rPr>
        <w:t xml:space="preserve">: For the unique identification of cell identity in the PLMN, UE reports global cell identity (i.e., cell identity and PLMN identity) and optionally the tracking area code in </w:t>
      </w:r>
      <w:r w:rsidRPr="00EE4BDF">
        <w:rPr>
          <w:rStyle w:val="normaltextrun"/>
          <w:rFonts w:ascii="Arial" w:hAnsi="Arial" w:cs="Arial"/>
          <w:b/>
          <w:bCs/>
          <w:i/>
          <w:iCs/>
          <w:szCs w:val="20"/>
        </w:rPr>
        <w:t>CGI-Info-Logging.</w:t>
      </w:r>
    </w:p>
    <w:p w14:paraId="029F0BB2" w14:textId="77777777" w:rsidR="006D4CE9" w:rsidRDefault="006D4CE9" w:rsidP="006D4CE9">
      <w:pPr>
        <w:pStyle w:val="NoSpacing"/>
        <w:rPr>
          <w:rStyle w:val="normaltextrun"/>
          <w:rFonts w:ascii="Arial" w:hAnsi="Arial" w:cs="Arial"/>
          <w:i/>
          <w:iCs/>
          <w:szCs w:val="20"/>
        </w:rPr>
      </w:pPr>
    </w:p>
    <w:p w14:paraId="2A906AD5" w14:textId="75495DD6" w:rsidR="006D4CE9" w:rsidRDefault="006D4CE9" w:rsidP="006D4CE9">
      <w:pPr>
        <w:pStyle w:val="NoSpacing"/>
        <w:rPr>
          <w:rStyle w:val="normaltextrun"/>
          <w:rFonts w:ascii="Arial" w:hAnsi="Arial" w:cs="Arial"/>
          <w:b/>
          <w:bCs/>
          <w:i/>
          <w:iCs/>
          <w:szCs w:val="20"/>
        </w:rPr>
      </w:pPr>
      <w:r w:rsidRPr="006A1E74">
        <w:rPr>
          <w:rStyle w:val="normaltextrun"/>
          <w:rFonts w:ascii="Arial" w:hAnsi="Arial" w:cs="Arial"/>
          <w:b/>
          <w:bCs/>
          <w:szCs w:val="20"/>
        </w:rPr>
        <w:t xml:space="preserve">Proposal </w:t>
      </w:r>
      <w:r>
        <w:rPr>
          <w:rStyle w:val="normaltextrun"/>
          <w:rFonts w:ascii="Arial" w:hAnsi="Arial" w:cs="Arial"/>
          <w:b/>
          <w:bCs/>
          <w:szCs w:val="20"/>
        </w:rPr>
        <w:t>2</w:t>
      </w:r>
      <w:r w:rsidRPr="006A1E74">
        <w:rPr>
          <w:rStyle w:val="normaltextrun"/>
          <w:rFonts w:ascii="Arial" w:hAnsi="Arial" w:cs="Arial"/>
          <w:b/>
          <w:bCs/>
          <w:szCs w:val="20"/>
        </w:rPr>
        <w:t xml:space="preserve">: To represent the global cell identity of a PNI-NPN cell, UE can include the </w:t>
      </w:r>
      <w:r w:rsidRPr="006A1E74">
        <w:rPr>
          <w:rStyle w:val="normaltextrun"/>
          <w:rFonts w:ascii="Arial" w:hAnsi="Arial" w:cs="Arial"/>
          <w:b/>
          <w:bCs/>
          <w:i/>
          <w:iCs/>
          <w:szCs w:val="20"/>
        </w:rPr>
        <w:t>CAG-ID</w:t>
      </w:r>
      <w:r w:rsidRPr="006A1E74">
        <w:rPr>
          <w:rStyle w:val="normaltextrun"/>
          <w:rFonts w:ascii="Arial" w:hAnsi="Arial" w:cs="Arial"/>
          <w:b/>
          <w:bCs/>
          <w:szCs w:val="20"/>
        </w:rPr>
        <w:t xml:space="preserve"> in the existing </w:t>
      </w:r>
      <w:r w:rsidRPr="006A1E74">
        <w:rPr>
          <w:rStyle w:val="normaltextrun"/>
          <w:rFonts w:ascii="Arial" w:hAnsi="Arial" w:cs="Arial"/>
          <w:b/>
          <w:bCs/>
          <w:i/>
          <w:iCs/>
          <w:szCs w:val="20"/>
        </w:rPr>
        <w:t>CGI-Info-Logging.</w:t>
      </w:r>
    </w:p>
    <w:p w14:paraId="1AA1C7EA" w14:textId="55A3D42D" w:rsidR="00A879AB" w:rsidRDefault="00A879AB" w:rsidP="006D4CE9">
      <w:pPr>
        <w:pStyle w:val="NoSpacing"/>
        <w:rPr>
          <w:rStyle w:val="normaltextrun"/>
          <w:rFonts w:ascii="Arial" w:hAnsi="Arial" w:cs="Arial"/>
          <w:b/>
          <w:bCs/>
          <w:i/>
          <w:iCs/>
          <w:szCs w:val="20"/>
        </w:rPr>
      </w:pPr>
    </w:p>
    <w:p w14:paraId="1A66DD5E" w14:textId="7F984E0B" w:rsidR="00A879AB" w:rsidRPr="00BC3FA5" w:rsidRDefault="00A879AB" w:rsidP="00A879AB">
      <w:pPr>
        <w:pStyle w:val="NoSpacing"/>
        <w:rPr>
          <w:rStyle w:val="normaltextrun"/>
          <w:rFonts w:ascii="Arial" w:hAnsi="Arial" w:cs="Arial"/>
          <w:b/>
          <w:bCs/>
          <w:szCs w:val="20"/>
        </w:rPr>
      </w:pPr>
      <w:r>
        <w:rPr>
          <w:rStyle w:val="normaltextrun"/>
          <w:rFonts w:ascii="Arial" w:hAnsi="Arial" w:cs="Arial"/>
          <w:b/>
          <w:bCs/>
          <w:szCs w:val="20"/>
        </w:rPr>
        <w:t>2.1.1.2</w:t>
      </w:r>
      <w:r>
        <w:rPr>
          <w:rStyle w:val="normaltextrun"/>
          <w:rFonts w:ascii="Arial" w:hAnsi="Arial" w:cs="Arial"/>
          <w:b/>
          <w:bCs/>
          <w:szCs w:val="20"/>
        </w:rPr>
        <w:tab/>
        <w:t>Logged MDT report enhancements for PNI-NPN</w:t>
      </w:r>
    </w:p>
    <w:p w14:paraId="090FA5A2" w14:textId="77777777" w:rsidR="00A879AB" w:rsidRPr="00A879AB" w:rsidRDefault="00A879AB" w:rsidP="006D4CE9">
      <w:pPr>
        <w:pStyle w:val="NoSpacing"/>
        <w:rPr>
          <w:rStyle w:val="normaltextrun"/>
          <w:rFonts w:ascii="Arial" w:hAnsi="Arial" w:cs="Arial"/>
          <w:szCs w:val="20"/>
        </w:rPr>
      </w:pPr>
    </w:p>
    <w:p w14:paraId="636B2FD5" w14:textId="031FB57D" w:rsidR="00962F20" w:rsidRDefault="00405699" w:rsidP="00770848">
      <w:pPr>
        <w:pStyle w:val="NoSpacing"/>
        <w:rPr>
          <w:rStyle w:val="normaltextrun"/>
          <w:rFonts w:ascii="Arial" w:hAnsi="Arial" w:cs="Arial"/>
          <w:szCs w:val="20"/>
        </w:rPr>
      </w:pPr>
      <w:r>
        <w:rPr>
          <w:rStyle w:val="normaltextrun"/>
          <w:rFonts w:ascii="Arial" w:hAnsi="Arial" w:cs="Arial"/>
          <w:szCs w:val="20"/>
        </w:rPr>
        <w:t xml:space="preserve">In rel-16/rel-17, logged MDT report is supported for </w:t>
      </w:r>
      <w:r w:rsidR="002839A2">
        <w:rPr>
          <w:rStyle w:val="normaltextrun"/>
          <w:rFonts w:ascii="Arial" w:hAnsi="Arial" w:cs="Arial"/>
          <w:szCs w:val="20"/>
        </w:rPr>
        <w:t xml:space="preserve">PN. For configuring, logged MDT at the UE, the network sends LoggedMeasurementConfiguration </w:t>
      </w:r>
      <w:r w:rsidR="00F76803">
        <w:rPr>
          <w:rStyle w:val="normaltextrun"/>
          <w:rFonts w:ascii="Arial" w:hAnsi="Arial" w:cs="Arial"/>
          <w:szCs w:val="20"/>
        </w:rPr>
        <w:t xml:space="preserve">which may include a cell list or a frequency list for </w:t>
      </w:r>
      <w:r w:rsidR="00D37F6A">
        <w:rPr>
          <w:rStyle w:val="normaltextrun"/>
          <w:rFonts w:ascii="Arial" w:hAnsi="Arial" w:cs="Arial"/>
          <w:szCs w:val="20"/>
        </w:rPr>
        <w:t xml:space="preserve">area-specific filtering when logging the measurement. </w:t>
      </w:r>
      <w:r w:rsidR="00C75A42">
        <w:rPr>
          <w:rStyle w:val="normaltextrun"/>
          <w:rFonts w:ascii="Arial" w:hAnsi="Arial" w:cs="Arial"/>
          <w:szCs w:val="20"/>
        </w:rPr>
        <w:t xml:space="preserve">In rel-18, </w:t>
      </w:r>
      <w:r w:rsidR="006D28B7">
        <w:rPr>
          <w:rStyle w:val="normaltextrun"/>
          <w:rFonts w:ascii="Arial" w:hAnsi="Arial" w:cs="Arial"/>
          <w:szCs w:val="20"/>
        </w:rPr>
        <w:t xml:space="preserve">as the PNI-NPN cells are deployed by the same PN operator, the network can configure UE to </w:t>
      </w:r>
      <w:r w:rsidR="00504AA5">
        <w:rPr>
          <w:rStyle w:val="normaltextrun"/>
          <w:rFonts w:ascii="Arial" w:hAnsi="Arial" w:cs="Arial"/>
          <w:szCs w:val="20"/>
        </w:rPr>
        <w:t>measure and report both CAG and non-CAG cells. The network may have</w:t>
      </w:r>
      <w:r w:rsidR="00801C93">
        <w:rPr>
          <w:rStyle w:val="normaltextrun"/>
          <w:rFonts w:ascii="Arial" w:hAnsi="Arial" w:cs="Arial"/>
          <w:szCs w:val="20"/>
        </w:rPr>
        <w:t xml:space="preserve"> t</w:t>
      </w:r>
      <w:r w:rsidR="00C81A38">
        <w:rPr>
          <w:rStyle w:val="normaltextrun"/>
          <w:rFonts w:ascii="Arial" w:hAnsi="Arial" w:cs="Arial"/>
          <w:szCs w:val="20"/>
        </w:rPr>
        <w:t>h</w:t>
      </w:r>
      <w:r w:rsidR="00801C93">
        <w:rPr>
          <w:rStyle w:val="normaltextrun"/>
          <w:rFonts w:ascii="Arial" w:hAnsi="Arial" w:cs="Arial"/>
          <w:szCs w:val="20"/>
        </w:rPr>
        <w:t>e following options to configure logged MDT measurement logging</w:t>
      </w:r>
      <w:r w:rsidR="00AC5CB1">
        <w:rPr>
          <w:rStyle w:val="normaltextrun"/>
          <w:rFonts w:ascii="Arial" w:hAnsi="Arial" w:cs="Arial"/>
          <w:szCs w:val="20"/>
        </w:rPr>
        <w:t xml:space="preserve"> for CAG and </w:t>
      </w:r>
      <w:r w:rsidR="005F60EE">
        <w:rPr>
          <w:rStyle w:val="normaltextrun"/>
          <w:rFonts w:ascii="Arial" w:hAnsi="Arial" w:cs="Arial"/>
          <w:szCs w:val="20"/>
        </w:rPr>
        <w:t>Non</w:t>
      </w:r>
      <w:r w:rsidR="00C81A38">
        <w:rPr>
          <w:rStyle w:val="normaltextrun"/>
          <w:rFonts w:ascii="Arial" w:hAnsi="Arial" w:cs="Arial"/>
          <w:szCs w:val="20"/>
        </w:rPr>
        <w:t>-</w:t>
      </w:r>
      <w:r w:rsidR="005F60EE">
        <w:rPr>
          <w:rStyle w:val="normaltextrun"/>
          <w:rFonts w:ascii="Arial" w:hAnsi="Arial" w:cs="Arial"/>
          <w:szCs w:val="20"/>
        </w:rPr>
        <w:t>CAG cells</w:t>
      </w:r>
      <w:r w:rsidR="00801C93">
        <w:rPr>
          <w:rStyle w:val="normaltextrun"/>
          <w:rFonts w:ascii="Arial" w:hAnsi="Arial" w:cs="Arial"/>
          <w:szCs w:val="20"/>
        </w:rPr>
        <w:t>,</w:t>
      </w:r>
    </w:p>
    <w:p w14:paraId="26ECB40A" w14:textId="77777777" w:rsidR="00451CD2" w:rsidRDefault="00CB35E2" w:rsidP="003E2DA8">
      <w:pPr>
        <w:pStyle w:val="NoSpacing"/>
        <w:numPr>
          <w:ilvl w:val="0"/>
          <w:numId w:val="45"/>
        </w:numPr>
        <w:ind w:left="180" w:firstLine="180"/>
        <w:rPr>
          <w:rStyle w:val="normaltextrun"/>
          <w:rFonts w:ascii="Arial" w:hAnsi="Arial" w:cs="Arial"/>
          <w:szCs w:val="20"/>
        </w:rPr>
      </w:pPr>
      <w:r w:rsidRPr="00CB35E2">
        <w:rPr>
          <w:rStyle w:val="normaltextrun"/>
          <w:rFonts w:ascii="Arial" w:hAnsi="Arial" w:cs="Arial"/>
          <w:szCs w:val="20"/>
        </w:rPr>
        <w:t>PLMN-wide measurement logging, irrespective of CAG or Non-CAG cells</w:t>
      </w:r>
    </w:p>
    <w:p w14:paraId="27DB62E5" w14:textId="63D08AA4" w:rsidR="00CB35E2" w:rsidRPr="00451CD2" w:rsidRDefault="00451CD2" w:rsidP="003E2DA8">
      <w:pPr>
        <w:pStyle w:val="NoSpacing"/>
        <w:numPr>
          <w:ilvl w:val="0"/>
          <w:numId w:val="45"/>
        </w:numPr>
        <w:ind w:left="180" w:firstLine="180"/>
        <w:rPr>
          <w:rStyle w:val="normaltextrun"/>
          <w:rFonts w:ascii="Arial" w:hAnsi="Arial" w:cs="Arial"/>
          <w:szCs w:val="20"/>
        </w:rPr>
      </w:pPr>
      <w:r w:rsidRPr="00CB35E2">
        <w:rPr>
          <w:rStyle w:val="normaltextrun"/>
          <w:rFonts w:ascii="Arial" w:hAnsi="Arial" w:cs="Arial"/>
          <w:szCs w:val="20"/>
        </w:rPr>
        <w:t>PLMN-wide measurement logging</w:t>
      </w:r>
      <w:r>
        <w:rPr>
          <w:rStyle w:val="normaltextrun"/>
          <w:rFonts w:ascii="Arial" w:hAnsi="Arial" w:cs="Arial"/>
          <w:szCs w:val="20"/>
        </w:rPr>
        <w:t xml:space="preserve"> on</w:t>
      </w:r>
      <w:r w:rsidR="00740422" w:rsidRPr="00451CD2">
        <w:rPr>
          <w:rStyle w:val="normaltextrun"/>
          <w:rFonts w:ascii="Arial" w:hAnsi="Arial" w:cs="Arial"/>
          <w:szCs w:val="20"/>
        </w:rPr>
        <w:t xml:space="preserve"> </w:t>
      </w:r>
      <w:r w:rsidR="00F9583C" w:rsidRPr="00451CD2">
        <w:rPr>
          <w:rStyle w:val="normaltextrun"/>
          <w:rFonts w:ascii="Arial" w:hAnsi="Arial" w:cs="Arial"/>
          <w:szCs w:val="20"/>
        </w:rPr>
        <w:t xml:space="preserve">a </w:t>
      </w:r>
      <w:r w:rsidR="00740422" w:rsidRPr="00451CD2">
        <w:rPr>
          <w:rStyle w:val="normaltextrun"/>
          <w:rFonts w:ascii="Arial" w:hAnsi="Arial" w:cs="Arial"/>
          <w:szCs w:val="20"/>
        </w:rPr>
        <w:t>subset of CAG and Non-CAG cell</w:t>
      </w:r>
      <w:r w:rsidR="006D24A9">
        <w:rPr>
          <w:rStyle w:val="normaltextrun"/>
          <w:rFonts w:ascii="Arial" w:hAnsi="Arial" w:cs="Arial"/>
          <w:szCs w:val="20"/>
        </w:rPr>
        <w:t>/</w:t>
      </w:r>
      <w:r w:rsidR="00740422" w:rsidRPr="00451CD2">
        <w:rPr>
          <w:rStyle w:val="normaltextrun"/>
          <w:rFonts w:ascii="Arial" w:hAnsi="Arial" w:cs="Arial"/>
          <w:szCs w:val="20"/>
        </w:rPr>
        <w:t>frequency list</w:t>
      </w:r>
    </w:p>
    <w:p w14:paraId="0F790D93" w14:textId="77777777" w:rsidR="00B9129E" w:rsidRDefault="00740422" w:rsidP="003E2DA8">
      <w:pPr>
        <w:pStyle w:val="NoSpacing"/>
        <w:numPr>
          <w:ilvl w:val="0"/>
          <w:numId w:val="45"/>
        </w:numPr>
        <w:ind w:left="180" w:firstLine="180"/>
        <w:rPr>
          <w:rStyle w:val="normaltextrun"/>
          <w:rFonts w:ascii="Arial" w:hAnsi="Arial" w:cs="Arial"/>
          <w:szCs w:val="20"/>
        </w:rPr>
      </w:pPr>
      <w:r w:rsidRPr="00740422">
        <w:rPr>
          <w:rStyle w:val="normaltextrun"/>
          <w:rFonts w:ascii="Arial" w:hAnsi="Arial" w:cs="Arial"/>
          <w:szCs w:val="20"/>
        </w:rPr>
        <w:t>Measurement logging only on CAG cell</w:t>
      </w:r>
    </w:p>
    <w:p w14:paraId="58D9C911" w14:textId="239B8D44" w:rsidR="00740422" w:rsidRPr="00B9129E" w:rsidRDefault="00B9129E" w:rsidP="003E2DA8">
      <w:pPr>
        <w:pStyle w:val="NoSpacing"/>
        <w:numPr>
          <w:ilvl w:val="0"/>
          <w:numId w:val="45"/>
        </w:numPr>
        <w:ind w:left="180" w:firstLine="180"/>
        <w:rPr>
          <w:rStyle w:val="normaltextrun"/>
          <w:rFonts w:ascii="Arial" w:hAnsi="Arial" w:cs="Arial"/>
          <w:szCs w:val="20"/>
        </w:rPr>
      </w:pPr>
      <w:r>
        <w:rPr>
          <w:rStyle w:val="normaltextrun"/>
          <w:rFonts w:ascii="Arial" w:hAnsi="Arial" w:cs="Arial"/>
          <w:szCs w:val="20"/>
        </w:rPr>
        <w:t>Measurement logging on</w:t>
      </w:r>
      <w:r w:rsidR="00086A67" w:rsidRPr="00B9129E">
        <w:rPr>
          <w:rStyle w:val="normaltextrun"/>
          <w:rFonts w:ascii="Arial" w:hAnsi="Arial" w:cs="Arial"/>
          <w:szCs w:val="20"/>
        </w:rPr>
        <w:t xml:space="preserve"> </w:t>
      </w:r>
      <w:r w:rsidR="00F9583C" w:rsidRPr="00B9129E">
        <w:rPr>
          <w:rStyle w:val="normaltextrun"/>
          <w:rFonts w:ascii="Arial" w:hAnsi="Arial" w:cs="Arial"/>
          <w:szCs w:val="20"/>
        </w:rPr>
        <w:t xml:space="preserve">a </w:t>
      </w:r>
      <w:r w:rsidR="00086A67" w:rsidRPr="00B9129E">
        <w:rPr>
          <w:rStyle w:val="normaltextrun"/>
          <w:rFonts w:ascii="Arial" w:hAnsi="Arial" w:cs="Arial"/>
          <w:szCs w:val="20"/>
        </w:rPr>
        <w:t>subset of CAG cell</w:t>
      </w:r>
      <w:r w:rsidR="006D24A9">
        <w:rPr>
          <w:rStyle w:val="normaltextrun"/>
          <w:rFonts w:ascii="Arial" w:hAnsi="Arial" w:cs="Arial"/>
          <w:szCs w:val="20"/>
        </w:rPr>
        <w:t>/</w:t>
      </w:r>
      <w:r w:rsidR="00086A67" w:rsidRPr="00B9129E">
        <w:rPr>
          <w:rStyle w:val="normaltextrun"/>
          <w:rFonts w:ascii="Arial" w:hAnsi="Arial" w:cs="Arial"/>
          <w:szCs w:val="20"/>
        </w:rPr>
        <w:t>frequency list, but not from non-CAG</w:t>
      </w:r>
    </w:p>
    <w:p w14:paraId="6273D253" w14:textId="77777777" w:rsidR="00B9129E" w:rsidRDefault="00086A67" w:rsidP="003E2DA8">
      <w:pPr>
        <w:pStyle w:val="NoSpacing"/>
        <w:numPr>
          <w:ilvl w:val="0"/>
          <w:numId w:val="45"/>
        </w:numPr>
        <w:ind w:left="180" w:firstLine="180"/>
        <w:rPr>
          <w:rStyle w:val="normaltextrun"/>
          <w:rFonts w:ascii="Arial" w:hAnsi="Arial" w:cs="Arial"/>
          <w:szCs w:val="20"/>
        </w:rPr>
      </w:pPr>
      <w:r w:rsidRPr="00086A67">
        <w:rPr>
          <w:rStyle w:val="normaltextrun"/>
          <w:rFonts w:ascii="Arial" w:hAnsi="Arial" w:cs="Arial"/>
          <w:szCs w:val="20"/>
        </w:rPr>
        <w:t>Measurement logging only on non-CAG cell</w:t>
      </w:r>
    </w:p>
    <w:p w14:paraId="48040BBB" w14:textId="077CCAA0" w:rsidR="00086A67" w:rsidRPr="00B9129E" w:rsidRDefault="00B9129E" w:rsidP="003E2DA8">
      <w:pPr>
        <w:pStyle w:val="NoSpacing"/>
        <w:numPr>
          <w:ilvl w:val="0"/>
          <w:numId w:val="45"/>
        </w:numPr>
        <w:ind w:left="180" w:firstLine="180"/>
        <w:rPr>
          <w:rStyle w:val="normaltextrun"/>
          <w:rFonts w:ascii="Arial" w:hAnsi="Arial" w:cs="Arial"/>
          <w:szCs w:val="20"/>
        </w:rPr>
      </w:pPr>
      <w:r>
        <w:rPr>
          <w:rStyle w:val="normaltextrun"/>
          <w:rFonts w:ascii="Arial" w:hAnsi="Arial" w:cs="Arial"/>
          <w:szCs w:val="20"/>
        </w:rPr>
        <w:t>Measurement logging on</w:t>
      </w:r>
      <w:r w:rsidR="00171766" w:rsidRPr="00B9129E">
        <w:rPr>
          <w:rStyle w:val="normaltextrun"/>
          <w:rFonts w:ascii="Arial" w:hAnsi="Arial" w:cs="Arial"/>
          <w:szCs w:val="20"/>
        </w:rPr>
        <w:t xml:space="preserve"> </w:t>
      </w:r>
      <w:r w:rsidR="00F9583C" w:rsidRPr="00B9129E">
        <w:rPr>
          <w:rStyle w:val="normaltextrun"/>
          <w:rFonts w:ascii="Arial" w:hAnsi="Arial" w:cs="Arial"/>
          <w:szCs w:val="20"/>
        </w:rPr>
        <w:t xml:space="preserve">a </w:t>
      </w:r>
      <w:r w:rsidR="00171766" w:rsidRPr="00B9129E">
        <w:rPr>
          <w:rStyle w:val="normaltextrun"/>
          <w:rFonts w:ascii="Arial" w:hAnsi="Arial" w:cs="Arial"/>
          <w:szCs w:val="20"/>
        </w:rPr>
        <w:t>subset of non-CAG cell</w:t>
      </w:r>
      <w:r w:rsidR="006D24A9">
        <w:rPr>
          <w:rStyle w:val="normaltextrun"/>
          <w:rFonts w:ascii="Arial" w:hAnsi="Arial" w:cs="Arial"/>
          <w:szCs w:val="20"/>
        </w:rPr>
        <w:t>/</w:t>
      </w:r>
      <w:r w:rsidR="00171766" w:rsidRPr="00B9129E">
        <w:rPr>
          <w:rStyle w:val="normaltextrun"/>
          <w:rFonts w:ascii="Arial" w:hAnsi="Arial" w:cs="Arial"/>
          <w:szCs w:val="20"/>
        </w:rPr>
        <w:t>frequency list, but not from CAG</w:t>
      </w:r>
    </w:p>
    <w:p w14:paraId="04A4B701" w14:textId="3E0D5883" w:rsidR="000A3F3A" w:rsidRDefault="000A3F3A" w:rsidP="00770848">
      <w:pPr>
        <w:pStyle w:val="NoSpacing"/>
        <w:rPr>
          <w:rStyle w:val="normaltextrun"/>
          <w:rFonts w:ascii="Arial" w:hAnsi="Arial" w:cs="Arial"/>
          <w:szCs w:val="20"/>
        </w:rPr>
      </w:pPr>
    </w:p>
    <w:p w14:paraId="4A4E5EA0" w14:textId="77777777" w:rsidR="003E2DA8" w:rsidRPr="003E2DA8" w:rsidRDefault="00AC5CB1" w:rsidP="003E2DA8">
      <w:pPr>
        <w:pStyle w:val="NoSpacing"/>
        <w:rPr>
          <w:rStyle w:val="normaltextrun"/>
          <w:rFonts w:ascii="Arial" w:hAnsi="Arial" w:cs="Arial"/>
          <w:b/>
          <w:bCs/>
          <w:szCs w:val="20"/>
        </w:rPr>
      </w:pPr>
      <w:r w:rsidRPr="00AC3741">
        <w:rPr>
          <w:rStyle w:val="normaltextrun"/>
          <w:rFonts w:ascii="Arial" w:hAnsi="Arial" w:cs="Arial"/>
          <w:b/>
          <w:bCs/>
          <w:szCs w:val="20"/>
        </w:rPr>
        <w:t xml:space="preserve">Observation 3: </w:t>
      </w:r>
      <w:r w:rsidR="003E2DA8" w:rsidRPr="003E2DA8">
        <w:rPr>
          <w:rStyle w:val="normaltextrun"/>
          <w:rFonts w:ascii="Arial" w:hAnsi="Arial" w:cs="Arial"/>
          <w:b/>
          <w:bCs/>
          <w:szCs w:val="20"/>
        </w:rPr>
        <w:t>The network may have the following options to configure logged MDT measurement logging for CAG and Non-CAG cells,</w:t>
      </w:r>
    </w:p>
    <w:p w14:paraId="3B9100C8" w14:textId="77777777" w:rsidR="003E2DA8" w:rsidRPr="003E2DA8" w:rsidRDefault="003E2DA8" w:rsidP="003E2DA8">
      <w:pPr>
        <w:pStyle w:val="NoSpacing"/>
        <w:numPr>
          <w:ilvl w:val="0"/>
          <w:numId w:val="46"/>
        </w:numPr>
        <w:ind w:left="720"/>
        <w:rPr>
          <w:rStyle w:val="normaltextrun"/>
          <w:rFonts w:ascii="Arial" w:hAnsi="Arial" w:cs="Arial"/>
          <w:b/>
          <w:bCs/>
          <w:szCs w:val="20"/>
        </w:rPr>
      </w:pPr>
      <w:r w:rsidRPr="003E2DA8">
        <w:rPr>
          <w:rStyle w:val="normaltextrun"/>
          <w:rFonts w:ascii="Arial" w:hAnsi="Arial" w:cs="Arial"/>
          <w:b/>
          <w:bCs/>
          <w:szCs w:val="20"/>
        </w:rPr>
        <w:t>PLMN-wide measurement logging, irrespective of CAG or Non-CAG cells</w:t>
      </w:r>
    </w:p>
    <w:p w14:paraId="44D7DEA2" w14:textId="7D202BCB" w:rsidR="003E2DA8" w:rsidRPr="003E2DA8" w:rsidRDefault="003E2DA8" w:rsidP="003E2DA8">
      <w:pPr>
        <w:pStyle w:val="NoSpacing"/>
        <w:numPr>
          <w:ilvl w:val="0"/>
          <w:numId w:val="46"/>
        </w:numPr>
        <w:ind w:left="180" w:firstLine="180"/>
        <w:rPr>
          <w:rStyle w:val="normaltextrun"/>
          <w:rFonts w:ascii="Arial" w:hAnsi="Arial" w:cs="Arial"/>
          <w:b/>
          <w:bCs/>
          <w:szCs w:val="20"/>
        </w:rPr>
      </w:pPr>
      <w:r w:rsidRPr="003E2DA8">
        <w:rPr>
          <w:rStyle w:val="normaltextrun"/>
          <w:rFonts w:ascii="Arial" w:hAnsi="Arial" w:cs="Arial"/>
          <w:b/>
          <w:bCs/>
          <w:szCs w:val="20"/>
        </w:rPr>
        <w:t>PLMN-wide measurement logging on a subset of CAG and Non-CAG cell</w:t>
      </w:r>
      <w:r w:rsidR="006D24A9">
        <w:rPr>
          <w:rStyle w:val="normaltextrun"/>
          <w:rFonts w:ascii="Arial" w:hAnsi="Arial" w:cs="Arial"/>
          <w:b/>
          <w:bCs/>
          <w:szCs w:val="20"/>
        </w:rPr>
        <w:t>/</w:t>
      </w:r>
      <w:r w:rsidRPr="003E2DA8">
        <w:rPr>
          <w:rStyle w:val="normaltextrun"/>
          <w:rFonts w:ascii="Arial" w:hAnsi="Arial" w:cs="Arial"/>
          <w:b/>
          <w:bCs/>
          <w:szCs w:val="20"/>
        </w:rPr>
        <w:t>frequency list</w:t>
      </w:r>
    </w:p>
    <w:p w14:paraId="2884CEDC" w14:textId="77777777" w:rsidR="003E2DA8" w:rsidRPr="003E2DA8" w:rsidRDefault="003E2DA8" w:rsidP="003E2DA8">
      <w:pPr>
        <w:pStyle w:val="NoSpacing"/>
        <w:numPr>
          <w:ilvl w:val="0"/>
          <w:numId w:val="46"/>
        </w:numPr>
        <w:ind w:left="180" w:firstLine="180"/>
        <w:rPr>
          <w:rStyle w:val="normaltextrun"/>
          <w:rFonts w:ascii="Arial" w:hAnsi="Arial" w:cs="Arial"/>
          <w:b/>
          <w:bCs/>
          <w:szCs w:val="20"/>
        </w:rPr>
      </w:pPr>
      <w:r w:rsidRPr="003E2DA8">
        <w:rPr>
          <w:rStyle w:val="normaltextrun"/>
          <w:rFonts w:ascii="Arial" w:hAnsi="Arial" w:cs="Arial"/>
          <w:b/>
          <w:bCs/>
          <w:szCs w:val="20"/>
        </w:rPr>
        <w:t>Measurement logging only on CAG cell</w:t>
      </w:r>
    </w:p>
    <w:p w14:paraId="0A0097E1" w14:textId="3CD330A8" w:rsidR="003E2DA8" w:rsidRPr="003E2DA8" w:rsidRDefault="003E2DA8" w:rsidP="003E2DA8">
      <w:pPr>
        <w:pStyle w:val="NoSpacing"/>
        <w:numPr>
          <w:ilvl w:val="0"/>
          <w:numId w:val="46"/>
        </w:numPr>
        <w:ind w:left="180" w:firstLine="180"/>
        <w:rPr>
          <w:rStyle w:val="normaltextrun"/>
          <w:rFonts w:ascii="Arial" w:hAnsi="Arial" w:cs="Arial"/>
          <w:b/>
          <w:bCs/>
          <w:szCs w:val="20"/>
        </w:rPr>
      </w:pPr>
      <w:r w:rsidRPr="003E2DA8">
        <w:rPr>
          <w:rStyle w:val="normaltextrun"/>
          <w:rFonts w:ascii="Arial" w:hAnsi="Arial" w:cs="Arial"/>
          <w:b/>
          <w:bCs/>
          <w:szCs w:val="20"/>
        </w:rPr>
        <w:t>Measurement logging on a subset of CAG cell</w:t>
      </w:r>
      <w:r w:rsidR="006D24A9">
        <w:rPr>
          <w:rStyle w:val="normaltextrun"/>
          <w:rFonts w:ascii="Arial" w:hAnsi="Arial" w:cs="Arial"/>
          <w:b/>
          <w:bCs/>
          <w:szCs w:val="20"/>
        </w:rPr>
        <w:t>/</w:t>
      </w:r>
      <w:r w:rsidRPr="003E2DA8">
        <w:rPr>
          <w:rStyle w:val="normaltextrun"/>
          <w:rFonts w:ascii="Arial" w:hAnsi="Arial" w:cs="Arial"/>
          <w:b/>
          <w:bCs/>
          <w:szCs w:val="20"/>
        </w:rPr>
        <w:t>frequency list, but not from non-CAG</w:t>
      </w:r>
    </w:p>
    <w:p w14:paraId="53CF50EE" w14:textId="77777777" w:rsidR="003E2DA8" w:rsidRPr="003E2DA8" w:rsidRDefault="003E2DA8" w:rsidP="003E2DA8">
      <w:pPr>
        <w:pStyle w:val="NoSpacing"/>
        <w:numPr>
          <w:ilvl w:val="0"/>
          <w:numId w:val="46"/>
        </w:numPr>
        <w:ind w:left="180" w:firstLine="180"/>
        <w:rPr>
          <w:rStyle w:val="normaltextrun"/>
          <w:rFonts w:ascii="Arial" w:hAnsi="Arial" w:cs="Arial"/>
          <w:b/>
          <w:bCs/>
          <w:szCs w:val="20"/>
        </w:rPr>
      </w:pPr>
      <w:r w:rsidRPr="003E2DA8">
        <w:rPr>
          <w:rStyle w:val="normaltextrun"/>
          <w:rFonts w:ascii="Arial" w:hAnsi="Arial" w:cs="Arial"/>
          <w:b/>
          <w:bCs/>
          <w:szCs w:val="20"/>
        </w:rPr>
        <w:t>Measurement logging only on non-CAG cell</w:t>
      </w:r>
    </w:p>
    <w:p w14:paraId="53608B28" w14:textId="318C9A2B" w:rsidR="003E2DA8" w:rsidRPr="003E2DA8" w:rsidRDefault="003E2DA8" w:rsidP="003E2DA8">
      <w:pPr>
        <w:pStyle w:val="NoSpacing"/>
        <w:numPr>
          <w:ilvl w:val="0"/>
          <w:numId w:val="46"/>
        </w:numPr>
        <w:ind w:left="180" w:firstLine="180"/>
        <w:rPr>
          <w:rStyle w:val="normaltextrun"/>
          <w:rFonts w:ascii="Arial" w:hAnsi="Arial" w:cs="Arial"/>
          <w:b/>
          <w:bCs/>
          <w:szCs w:val="20"/>
        </w:rPr>
      </w:pPr>
      <w:r w:rsidRPr="003E2DA8">
        <w:rPr>
          <w:rStyle w:val="normaltextrun"/>
          <w:rFonts w:ascii="Arial" w:hAnsi="Arial" w:cs="Arial"/>
          <w:b/>
          <w:bCs/>
          <w:szCs w:val="20"/>
        </w:rPr>
        <w:t>Measurement logging on a subset of non-CAG cell</w:t>
      </w:r>
      <w:r w:rsidR="006D24A9">
        <w:rPr>
          <w:rStyle w:val="normaltextrun"/>
          <w:rFonts w:ascii="Arial" w:hAnsi="Arial" w:cs="Arial"/>
          <w:b/>
          <w:bCs/>
          <w:szCs w:val="20"/>
        </w:rPr>
        <w:t>/</w:t>
      </w:r>
      <w:r w:rsidRPr="003E2DA8">
        <w:rPr>
          <w:rStyle w:val="normaltextrun"/>
          <w:rFonts w:ascii="Arial" w:hAnsi="Arial" w:cs="Arial"/>
          <w:b/>
          <w:bCs/>
          <w:szCs w:val="20"/>
        </w:rPr>
        <w:t>frequency list, but not from CAG</w:t>
      </w:r>
    </w:p>
    <w:p w14:paraId="0A666B39" w14:textId="39C76F6C" w:rsidR="00D36796" w:rsidRDefault="00D36796" w:rsidP="003E2DA8">
      <w:pPr>
        <w:pStyle w:val="NoSpacing"/>
        <w:rPr>
          <w:rStyle w:val="normaltextrun"/>
          <w:rFonts w:ascii="Arial" w:hAnsi="Arial" w:cs="Arial"/>
          <w:b/>
          <w:bCs/>
          <w:szCs w:val="20"/>
        </w:rPr>
      </w:pPr>
    </w:p>
    <w:p w14:paraId="4DDB6B2D" w14:textId="1ABD69D0" w:rsidR="00D36796" w:rsidRDefault="00D36796" w:rsidP="00D36796">
      <w:pPr>
        <w:pStyle w:val="NoSpacing"/>
        <w:rPr>
          <w:rStyle w:val="normaltextrun"/>
          <w:rFonts w:ascii="Arial" w:hAnsi="Arial" w:cs="Arial"/>
          <w:b/>
          <w:bCs/>
          <w:szCs w:val="20"/>
        </w:rPr>
      </w:pPr>
      <w:r>
        <w:rPr>
          <w:rStyle w:val="normaltextrun"/>
          <w:rFonts w:ascii="Arial" w:hAnsi="Arial" w:cs="Arial"/>
          <w:b/>
          <w:bCs/>
          <w:szCs w:val="20"/>
        </w:rPr>
        <w:t xml:space="preserve">Observation 4: </w:t>
      </w:r>
      <w:r w:rsidR="00F72ACB">
        <w:rPr>
          <w:rStyle w:val="normaltextrun"/>
          <w:rFonts w:ascii="Arial" w:hAnsi="Arial" w:cs="Arial"/>
          <w:b/>
          <w:bCs/>
          <w:szCs w:val="20"/>
        </w:rPr>
        <w:t>R</w:t>
      </w:r>
      <w:r w:rsidR="0076116D">
        <w:rPr>
          <w:rStyle w:val="normaltextrun"/>
          <w:rFonts w:ascii="Arial" w:hAnsi="Arial" w:cs="Arial"/>
          <w:b/>
          <w:bCs/>
          <w:szCs w:val="20"/>
        </w:rPr>
        <w:t>el-16/rel-17</w:t>
      </w:r>
      <w:r w:rsidR="00F72ACB">
        <w:rPr>
          <w:rStyle w:val="normaltextrun"/>
          <w:rFonts w:ascii="Arial" w:hAnsi="Arial" w:cs="Arial"/>
          <w:b/>
          <w:bCs/>
          <w:szCs w:val="20"/>
        </w:rPr>
        <w:t xml:space="preserve"> logged MDT supports</w:t>
      </w:r>
      <w:r w:rsidR="0076116D">
        <w:rPr>
          <w:rStyle w:val="normaltextrun"/>
          <w:rFonts w:ascii="Arial" w:hAnsi="Arial" w:cs="Arial"/>
          <w:b/>
          <w:bCs/>
          <w:szCs w:val="20"/>
        </w:rPr>
        <w:t xml:space="preserve"> measurement logging on non-CAG cell</w:t>
      </w:r>
      <w:r w:rsidR="00F9583C">
        <w:rPr>
          <w:rStyle w:val="normaltextrun"/>
          <w:rFonts w:ascii="Arial" w:hAnsi="Arial" w:cs="Arial"/>
          <w:b/>
          <w:bCs/>
          <w:szCs w:val="20"/>
        </w:rPr>
        <w:t>s,</w:t>
      </w:r>
      <w:r w:rsidR="0076116D">
        <w:rPr>
          <w:rStyle w:val="normaltextrun"/>
          <w:rFonts w:ascii="Arial" w:hAnsi="Arial" w:cs="Arial"/>
          <w:b/>
          <w:bCs/>
          <w:szCs w:val="20"/>
        </w:rPr>
        <w:t xml:space="preserve"> and optionally </w:t>
      </w:r>
      <w:r w:rsidR="00F72ACB">
        <w:rPr>
          <w:rStyle w:val="normaltextrun"/>
          <w:rFonts w:ascii="Arial" w:hAnsi="Arial" w:cs="Arial"/>
          <w:b/>
          <w:bCs/>
          <w:szCs w:val="20"/>
        </w:rPr>
        <w:t xml:space="preserve">configuration </w:t>
      </w:r>
      <w:r w:rsidR="00EC0C05">
        <w:rPr>
          <w:rStyle w:val="normaltextrun"/>
          <w:rFonts w:ascii="Arial" w:hAnsi="Arial" w:cs="Arial"/>
          <w:b/>
          <w:bCs/>
          <w:szCs w:val="20"/>
        </w:rPr>
        <w:t xml:space="preserve">for measurement logging on a </w:t>
      </w:r>
      <w:r w:rsidR="00F72ACB">
        <w:rPr>
          <w:rStyle w:val="normaltextrun"/>
          <w:rFonts w:ascii="Arial" w:hAnsi="Arial" w:cs="Arial"/>
          <w:b/>
          <w:bCs/>
          <w:szCs w:val="20"/>
        </w:rPr>
        <w:t xml:space="preserve">subset of </w:t>
      </w:r>
      <w:r w:rsidR="00F72ACB" w:rsidRPr="00AC3741">
        <w:rPr>
          <w:rStyle w:val="normaltextrun"/>
          <w:rFonts w:ascii="Arial" w:hAnsi="Arial" w:cs="Arial"/>
          <w:b/>
          <w:bCs/>
          <w:szCs w:val="20"/>
        </w:rPr>
        <w:t>non-CAG cell and/or frequency list</w:t>
      </w:r>
      <w:r w:rsidR="008749BE">
        <w:rPr>
          <w:rStyle w:val="normaltextrun"/>
          <w:rFonts w:ascii="Arial" w:hAnsi="Arial" w:cs="Arial"/>
          <w:b/>
          <w:bCs/>
          <w:szCs w:val="20"/>
        </w:rPr>
        <w:t>s.</w:t>
      </w:r>
    </w:p>
    <w:p w14:paraId="32976F39" w14:textId="7692B30C" w:rsidR="00FA37D0" w:rsidRDefault="00FA37D0" w:rsidP="00D36796">
      <w:pPr>
        <w:pStyle w:val="NoSpacing"/>
        <w:rPr>
          <w:rStyle w:val="normaltextrun"/>
          <w:rFonts w:ascii="Arial" w:hAnsi="Arial" w:cs="Arial"/>
          <w:b/>
          <w:bCs/>
          <w:szCs w:val="20"/>
        </w:rPr>
      </w:pPr>
    </w:p>
    <w:p w14:paraId="6B960412" w14:textId="73F36318" w:rsidR="00E276EC" w:rsidRDefault="00FA37D0" w:rsidP="00E276EC">
      <w:pPr>
        <w:pStyle w:val="NoSpacing"/>
        <w:rPr>
          <w:rStyle w:val="normaltextrun"/>
          <w:rFonts w:ascii="Arial" w:hAnsi="Arial" w:cs="Arial"/>
          <w:b/>
          <w:bCs/>
          <w:szCs w:val="20"/>
        </w:rPr>
      </w:pPr>
      <w:r>
        <w:rPr>
          <w:rStyle w:val="normaltextrun"/>
          <w:rFonts w:ascii="Arial" w:hAnsi="Arial" w:cs="Arial"/>
          <w:b/>
          <w:bCs/>
          <w:szCs w:val="20"/>
        </w:rPr>
        <w:t xml:space="preserve">Proposal </w:t>
      </w:r>
      <w:r w:rsidR="00D336ED">
        <w:rPr>
          <w:rStyle w:val="normaltextrun"/>
          <w:rFonts w:ascii="Arial" w:hAnsi="Arial" w:cs="Arial"/>
          <w:b/>
          <w:bCs/>
          <w:szCs w:val="20"/>
        </w:rPr>
        <w:t>3</w:t>
      </w:r>
      <w:r>
        <w:rPr>
          <w:rStyle w:val="normaltextrun"/>
          <w:rFonts w:ascii="Arial" w:hAnsi="Arial" w:cs="Arial"/>
          <w:b/>
          <w:bCs/>
          <w:szCs w:val="20"/>
        </w:rPr>
        <w:t xml:space="preserve">: </w:t>
      </w:r>
      <w:r w:rsidR="00E276EC">
        <w:rPr>
          <w:rStyle w:val="normaltextrun"/>
          <w:rFonts w:ascii="Arial" w:hAnsi="Arial" w:cs="Arial"/>
          <w:b/>
          <w:bCs/>
          <w:szCs w:val="20"/>
        </w:rPr>
        <w:t xml:space="preserve">In Rel-18, </w:t>
      </w:r>
      <w:r w:rsidR="00E276EC" w:rsidRPr="00AC3741">
        <w:rPr>
          <w:rStyle w:val="normaltextrun"/>
          <w:rFonts w:ascii="Arial" w:hAnsi="Arial" w:cs="Arial"/>
          <w:b/>
          <w:bCs/>
          <w:szCs w:val="20"/>
        </w:rPr>
        <w:t xml:space="preserve">PLMN-wide measurement logging </w:t>
      </w:r>
      <w:r w:rsidR="00E276EC">
        <w:rPr>
          <w:rStyle w:val="normaltextrun"/>
          <w:rFonts w:ascii="Arial" w:hAnsi="Arial" w:cs="Arial"/>
          <w:b/>
          <w:bCs/>
          <w:szCs w:val="20"/>
        </w:rPr>
        <w:t>(</w:t>
      </w:r>
      <w:r w:rsidR="00E276EC" w:rsidRPr="00AC3741">
        <w:rPr>
          <w:rStyle w:val="normaltextrun"/>
          <w:rFonts w:ascii="Arial" w:hAnsi="Arial" w:cs="Arial"/>
          <w:b/>
          <w:bCs/>
          <w:szCs w:val="20"/>
        </w:rPr>
        <w:t>irrespective of CAG or Non-CAG cells</w:t>
      </w:r>
      <w:r w:rsidR="00E276EC">
        <w:rPr>
          <w:rStyle w:val="normaltextrun"/>
          <w:rFonts w:ascii="Arial" w:hAnsi="Arial" w:cs="Arial"/>
          <w:b/>
          <w:bCs/>
          <w:szCs w:val="20"/>
        </w:rPr>
        <w:t xml:space="preserve">) is supported by </w:t>
      </w:r>
      <w:r w:rsidR="00772AAB">
        <w:rPr>
          <w:rStyle w:val="normaltextrun"/>
          <w:rFonts w:ascii="Arial" w:hAnsi="Arial" w:cs="Arial"/>
          <w:b/>
          <w:bCs/>
          <w:szCs w:val="20"/>
        </w:rPr>
        <w:t>existing LoggedMeasurementConfiguration.</w:t>
      </w:r>
    </w:p>
    <w:p w14:paraId="2E714BD4" w14:textId="66F5357F" w:rsidR="004135D8" w:rsidRDefault="004135D8" w:rsidP="00E276EC">
      <w:pPr>
        <w:pStyle w:val="NoSpacing"/>
        <w:rPr>
          <w:rStyle w:val="normaltextrun"/>
          <w:rFonts w:ascii="Arial" w:hAnsi="Arial" w:cs="Arial"/>
          <w:b/>
          <w:bCs/>
          <w:szCs w:val="20"/>
        </w:rPr>
      </w:pPr>
    </w:p>
    <w:p w14:paraId="68124477" w14:textId="0D6AD35B" w:rsidR="004135D8" w:rsidRDefault="004135D8" w:rsidP="00E276EC">
      <w:pPr>
        <w:pStyle w:val="NoSpacing"/>
        <w:rPr>
          <w:rStyle w:val="normaltextrun"/>
          <w:rFonts w:ascii="Arial" w:hAnsi="Arial" w:cs="Arial"/>
          <w:b/>
          <w:bCs/>
          <w:szCs w:val="20"/>
        </w:rPr>
      </w:pPr>
      <w:r>
        <w:rPr>
          <w:rStyle w:val="normaltextrun"/>
          <w:rFonts w:ascii="Arial" w:hAnsi="Arial" w:cs="Arial"/>
          <w:b/>
          <w:bCs/>
          <w:szCs w:val="20"/>
        </w:rPr>
        <w:t xml:space="preserve">Proposal </w:t>
      </w:r>
      <w:r w:rsidR="00D336ED">
        <w:rPr>
          <w:rStyle w:val="normaltextrun"/>
          <w:rFonts w:ascii="Arial" w:hAnsi="Arial" w:cs="Arial"/>
          <w:b/>
          <w:bCs/>
          <w:szCs w:val="20"/>
        </w:rPr>
        <w:t>4</w:t>
      </w:r>
      <w:r>
        <w:rPr>
          <w:rStyle w:val="normaltextrun"/>
          <w:rFonts w:ascii="Arial" w:hAnsi="Arial" w:cs="Arial"/>
          <w:b/>
          <w:bCs/>
          <w:szCs w:val="20"/>
        </w:rPr>
        <w:t xml:space="preserve">: In rel-18, for supporting configuration for measurement logging on a subset of CAG and </w:t>
      </w:r>
      <w:r w:rsidRPr="00AC3741">
        <w:rPr>
          <w:rStyle w:val="normaltextrun"/>
          <w:rFonts w:ascii="Arial" w:hAnsi="Arial" w:cs="Arial"/>
          <w:b/>
          <w:bCs/>
          <w:szCs w:val="20"/>
        </w:rPr>
        <w:t>non-CAG cell and/or frequency list</w:t>
      </w:r>
      <w:r>
        <w:rPr>
          <w:rStyle w:val="normaltextrun"/>
          <w:rFonts w:ascii="Arial" w:hAnsi="Arial" w:cs="Arial"/>
          <w:b/>
          <w:bCs/>
          <w:szCs w:val="20"/>
        </w:rPr>
        <w:t xml:space="preserve">s, the </w:t>
      </w:r>
      <w:r w:rsidR="00B22592">
        <w:rPr>
          <w:rStyle w:val="normaltextrun"/>
          <w:rFonts w:ascii="Arial" w:hAnsi="Arial" w:cs="Arial"/>
          <w:b/>
          <w:bCs/>
          <w:szCs w:val="20"/>
        </w:rPr>
        <w:t>area config</w:t>
      </w:r>
      <w:r w:rsidR="00CB1157">
        <w:rPr>
          <w:rStyle w:val="normaltextrun"/>
          <w:rFonts w:ascii="Arial" w:hAnsi="Arial" w:cs="Arial"/>
          <w:b/>
          <w:bCs/>
          <w:szCs w:val="20"/>
        </w:rPr>
        <w:t>uration</w:t>
      </w:r>
      <w:r w:rsidR="00455AC5">
        <w:rPr>
          <w:rStyle w:val="normaltextrun"/>
          <w:rFonts w:ascii="Arial" w:hAnsi="Arial" w:cs="Arial"/>
          <w:b/>
          <w:bCs/>
          <w:szCs w:val="20"/>
        </w:rPr>
        <w:t xml:space="preserve"> may include both CAG and non-CAG specific</w:t>
      </w:r>
      <w:r w:rsidR="006D0D6F">
        <w:rPr>
          <w:rStyle w:val="normaltextrun"/>
          <w:rFonts w:ascii="Arial" w:hAnsi="Arial" w:cs="Arial"/>
          <w:b/>
          <w:bCs/>
          <w:szCs w:val="20"/>
        </w:rPr>
        <w:t xml:space="preserve"> </w:t>
      </w:r>
      <w:r w:rsidR="00F9583C">
        <w:rPr>
          <w:rStyle w:val="normaltextrun"/>
          <w:rFonts w:ascii="Arial" w:hAnsi="Arial" w:cs="Arial"/>
          <w:b/>
          <w:bCs/>
          <w:szCs w:val="20"/>
        </w:rPr>
        <w:t>cell</w:t>
      </w:r>
      <w:r w:rsidR="00F53CE2">
        <w:rPr>
          <w:rStyle w:val="normaltextrun"/>
          <w:rFonts w:ascii="Arial" w:hAnsi="Arial" w:cs="Arial"/>
          <w:b/>
          <w:bCs/>
          <w:szCs w:val="20"/>
        </w:rPr>
        <w:t>s</w:t>
      </w:r>
      <w:r w:rsidR="00F9583C">
        <w:rPr>
          <w:rStyle w:val="normaltextrun"/>
          <w:rFonts w:ascii="Arial" w:hAnsi="Arial" w:cs="Arial"/>
          <w:b/>
          <w:bCs/>
          <w:szCs w:val="20"/>
        </w:rPr>
        <w:t xml:space="preserve"> and </w:t>
      </w:r>
      <w:proofErr w:type="spellStart"/>
      <w:r w:rsidR="00F9583C">
        <w:rPr>
          <w:rStyle w:val="normaltextrun"/>
          <w:rFonts w:ascii="Arial" w:hAnsi="Arial" w:cs="Arial"/>
          <w:b/>
          <w:bCs/>
          <w:szCs w:val="20"/>
        </w:rPr>
        <w:t>interFrequencyTarget</w:t>
      </w:r>
      <w:proofErr w:type="spellEnd"/>
      <w:r w:rsidR="00F9583C">
        <w:rPr>
          <w:rStyle w:val="normaltextrun"/>
          <w:rFonts w:ascii="Arial" w:hAnsi="Arial" w:cs="Arial"/>
          <w:b/>
          <w:bCs/>
          <w:szCs w:val="20"/>
        </w:rPr>
        <w:t xml:space="preserve"> list</w:t>
      </w:r>
      <w:r w:rsidR="00455AC5">
        <w:rPr>
          <w:rStyle w:val="normaltextrun"/>
          <w:rFonts w:ascii="Arial" w:hAnsi="Arial" w:cs="Arial"/>
          <w:b/>
          <w:bCs/>
          <w:szCs w:val="20"/>
        </w:rPr>
        <w:t>.</w:t>
      </w:r>
    </w:p>
    <w:p w14:paraId="7EBADBAF" w14:textId="618ABC09" w:rsidR="00CB1157" w:rsidRDefault="00CB1157" w:rsidP="00E276EC">
      <w:pPr>
        <w:pStyle w:val="NoSpacing"/>
        <w:rPr>
          <w:rStyle w:val="normaltextrun"/>
          <w:rFonts w:ascii="Arial" w:hAnsi="Arial" w:cs="Arial"/>
          <w:b/>
          <w:bCs/>
          <w:szCs w:val="20"/>
        </w:rPr>
      </w:pPr>
    </w:p>
    <w:p w14:paraId="225CA207" w14:textId="2D2E6922" w:rsidR="00CB1157" w:rsidRDefault="00CB1157" w:rsidP="00E276EC">
      <w:pPr>
        <w:pStyle w:val="NoSpacing"/>
        <w:rPr>
          <w:rStyle w:val="normaltextrun"/>
          <w:rFonts w:ascii="Arial" w:hAnsi="Arial" w:cs="Arial"/>
          <w:b/>
          <w:bCs/>
          <w:szCs w:val="20"/>
        </w:rPr>
      </w:pPr>
      <w:r>
        <w:rPr>
          <w:rStyle w:val="normaltextrun"/>
          <w:rFonts w:ascii="Arial" w:hAnsi="Arial" w:cs="Arial"/>
          <w:b/>
          <w:bCs/>
          <w:szCs w:val="20"/>
        </w:rPr>
        <w:t xml:space="preserve">Proposal </w:t>
      </w:r>
      <w:r w:rsidR="003E3292">
        <w:rPr>
          <w:rStyle w:val="normaltextrun"/>
          <w:rFonts w:ascii="Arial" w:hAnsi="Arial" w:cs="Arial"/>
          <w:b/>
          <w:bCs/>
          <w:szCs w:val="20"/>
        </w:rPr>
        <w:t>5</w:t>
      </w:r>
      <w:r>
        <w:rPr>
          <w:rStyle w:val="normaltextrun"/>
          <w:rFonts w:ascii="Arial" w:hAnsi="Arial" w:cs="Arial"/>
          <w:b/>
          <w:bCs/>
          <w:szCs w:val="20"/>
        </w:rPr>
        <w:t xml:space="preserve">: </w:t>
      </w:r>
      <w:r w:rsidR="003E3292">
        <w:rPr>
          <w:rStyle w:val="normaltextrun"/>
          <w:rFonts w:ascii="Arial" w:hAnsi="Arial" w:cs="Arial"/>
          <w:b/>
          <w:bCs/>
          <w:szCs w:val="20"/>
        </w:rPr>
        <w:t>I</w:t>
      </w:r>
      <w:r>
        <w:rPr>
          <w:rStyle w:val="normaltextrun"/>
          <w:rFonts w:ascii="Arial" w:hAnsi="Arial" w:cs="Arial"/>
          <w:b/>
          <w:bCs/>
          <w:szCs w:val="20"/>
        </w:rPr>
        <w:t xml:space="preserve">n rel-18, for supporting measurement logging on </w:t>
      </w:r>
      <w:r w:rsidR="00E42461">
        <w:rPr>
          <w:rStyle w:val="normaltextrun"/>
          <w:rFonts w:ascii="Arial" w:hAnsi="Arial" w:cs="Arial"/>
          <w:b/>
          <w:bCs/>
          <w:szCs w:val="20"/>
        </w:rPr>
        <w:t xml:space="preserve">only CAG-Cell, an indication can be used </w:t>
      </w:r>
      <w:r w:rsidR="00F53CE2">
        <w:rPr>
          <w:rStyle w:val="normaltextrun"/>
          <w:rFonts w:ascii="Arial" w:hAnsi="Arial" w:cs="Arial"/>
          <w:b/>
          <w:bCs/>
          <w:szCs w:val="20"/>
        </w:rPr>
        <w:t xml:space="preserve">in area configuration. </w:t>
      </w:r>
    </w:p>
    <w:p w14:paraId="38C97653" w14:textId="50E8A6DA" w:rsidR="00F53CE2" w:rsidRDefault="00F53CE2" w:rsidP="00E276EC">
      <w:pPr>
        <w:pStyle w:val="NoSpacing"/>
        <w:rPr>
          <w:rStyle w:val="normaltextrun"/>
          <w:rFonts w:ascii="Arial" w:hAnsi="Arial" w:cs="Arial"/>
          <w:b/>
          <w:bCs/>
          <w:szCs w:val="20"/>
        </w:rPr>
      </w:pPr>
    </w:p>
    <w:p w14:paraId="0C0D80BE" w14:textId="30B083F3" w:rsidR="00F53CE2" w:rsidRDefault="00F53CE2" w:rsidP="00F53CE2">
      <w:pPr>
        <w:pStyle w:val="NoSpacing"/>
        <w:rPr>
          <w:rStyle w:val="normaltextrun"/>
          <w:rFonts w:ascii="Arial" w:hAnsi="Arial" w:cs="Arial"/>
          <w:b/>
          <w:bCs/>
          <w:szCs w:val="20"/>
        </w:rPr>
      </w:pPr>
      <w:r>
        <w:rPr>
          <w:rStyle w:val="normaltextrun"/>
          <w:rFonts w:ascii="Arial" w:hAnsi="Arial" w:cs="Arial"/>
          <w:b/>
          <w:bCs/>
          <w:szCs w:val="20"/>
        </w:rPr>
        <w:t xml:space="preserve">Proposal </w:t>
      </w:r>
      <w:r w:rsidR="003E3292">
        <w:rPr>
          <w:rStyle w:val="normaltextrun"/>
          <w:rFonts w:ascii="Arial" w:hAnsi="Arial" w:cs="Arial"/>
          <w:b/>
          <w:bCs/>
          <w:szCs w:val="20"/>
        </w:rPr>
        <w:t>6</w:t>
      </w:r>
      <w:r>
        <w:rPr>
          <w:rStyle w:val="normaltextrun"/>
          <w:rFonts w:ascii="Arial" w:hAnsi="Arial" w:cs="Arial"/>
          <w:b/>
          <w:bCs/>
          <w:szCs w:val="20"/>
        </w:rPr>
        <w:t xml:space="preserve">: In rel-18, for supporting configuration for measurement logging on a subset of CAG </w:t>
      </w:r>
      <w:r w:rsidRPr="00AC3741">
        <w:rPr>
          <w:rStyle w:val="normaltextrun"/>
          <w:rFonts w:ascii="Arial" w:hAnsi="Arial" w:cs="Arial"/>
          <w:b/>
          <w:bCs/>
          <w:szCs w:val="20"/>
        </w:rPr>
        <w:t>cell</w:t>
      </w:r>
      <w:r>
        <w:rPr>
          <w:rStyle w:val="normaltextrun"/>
          <w:rFonts w:ascii="Arial" w:hAnsi="Arial" w:cs="Arial"/>
          <w:b/>
          <w:bCs/>
          <w:szCs w:val="20"/>
        </w:rPr>
        <w:t>s</w:t>
      </w:r>
      <w:r w:rsidRPr="00AC3741">
        <w:rPr>
          <w:rStyle w:val="normaltextrun"/>
          <w:rFonts w:ascii="Arial" w:hAnsi="Arial" w:cs="Arial"/>
          <w:b/>
          <w:bCs/>
          <w:szCs w:val="20"/>
        </w:rPr>
        <w:t xml:space="preserve"> and/or frequency list</w:t>
      </w:r>
      <w:r>
        <w:rPr>
          <w:rStyle w:val="normaltextrun"/>
          <w:rFonts w:ascii="Arial" w:hAnsi="Arial" w:cs="Arial"/>
          <w:b/>
          <w:bCs/>
          <w:szCs w:val="20"/>
        </w:rPr>
        <w:t>s, the area configuration may include only CAG</w:t>
      </w:r>
      <w:r w:rsidR="00814A3E">
        <w:rPr>
          <w:rStyle w:val="normaltextrun"/>
          <w:rFonts w:ascii="Arial" w:hAnsi="Arial" w:cs="Arial"/>
          <w:b/>
          <w:bCs/>
          <w:szCs w:val="20"/>
        </w:rPr>
        <w:t>-</w:t>
      </w:r>
      <w:r>
        <w:rPr>
          <w:rStyle w:val="normaltextrun"/>
          <w:rFonts w:ascii="Arial" w:hAnsi="Arial" w:cs="Arial"/>
          <w:b/>
          <w:bCs/>
          <w:szCs w:val="20"/>
        </w:rPr>
        <w:t xml:space="preserve">specific cell and </w:t>
      </w:r>
      <w:proofErr w:type="spellStart"/>
      <w:r>
        <w:rPr>
          <w:rStyle w:val="normaltextrun"/>
          <w:rFonts w:ascii="Arial" w:hAnsi="Arial" w:cs="Arial"/>
          <w:b/>
          <w:bCs/>
          <w:szCs w:val="20"/>
        </w:rPr>
        <w:t>interFrequencyTarget</w:t>
      </w:r>
      <w:proofErr w:type="spellEnd"/>
      <w:r>
        <w:rPr>
          <w:rStyle w:val="normaltextrun"/>
          <w:rFonts w:ascii="Arial" w:hAnsi="Arial" w:cs="Arial"/>
          <w:b/>
          <w:bCs/>
          <w:szCs w:val="20"/>
        </w:rPr>
        <w:t xml:space="preserve"> list.</w:t>
      </w:r>
    </w:p>
    <w:p w14:paraId="6DF462B9" w14:textId="78B8ABDF" w:rsidR="00BA673F" w:rsidRDefault="00BA673F" w:rsidP="00F53CE2">
      <w:pPr>
        <w:pStyle w:val="NoSpacing"/>
        <w:rPr>
          <w:rStyle w:val="normaltextrun"/>
          <w:rFonts w:ascii="Arial" w:hAnsi="Arial" w:cs="Arial"/>
          <w:b/>
          <w:bCs/>
          <w:szCs w:val="20"/>
        </w:rPr>
      </w:pPr>
    </w:p>
    <w:p w14:paraId="5174ABD0" w14:textId="03937E1E" w:rsidR="00BA673F" w:rsidRDefault="00BA673F" w:rsidP="00BA673F">
      <w:pPr>
        <w:pStyle w:val="NoSpacing"/>
        <w:rPr>
          <w:rStyle w:val="normaltextrun"/>
          <w:rFonts w:ascii="Arial" w:hAnsi="Arial" w:cs="Arial"/>
          <w:b/>
          <w:bCs/>
          <w:szCs w:val="20"/>
        </w:rPr>
      </w:pPr>
      <w:r>
        <w:rPr>
          <w:rStyle w:val="normaltextrun"/>
          <w:rFonts w:ascii="Arial" w:hAnsi="Arial" w:cs="Arial"/>
          <w:b/>
          <w:bCs/>
          <w:szCs w:val="20"/>
        </w:rPr>
        <w:t xml:space="preserve">Proposal </w:t>
      </w:r>
      <w:r w:rsidR="003E3292">
        <w:rPr>
          <w:rStyle w:val="normaltextrun"/>
          <w:rFonts w:ascii="Arial" w:hAnsi="Arial" w:cs="Arial"/>
          <w:b/>
          <w:bCs/>
          <w:szCs w:val="20"/>
        </w:rPr>
        <w:t>7</w:t>
      </w:r>
      <w:r>
        <w:rPr>
          <w:rStyle w:val="normaltextrun"/>
          <w:rFonts w:ascii="Arial" w:hAnsi="Arial" w:cs="Arial"/>
          <w:b/>
          <w:bCs/>
          <w:szCs w:val="20"/>
        </w:rPr>
        <w:t>: in rel-18, for supporting measurement logging on only non</w:t>
      </w:r>
      <w:r w:rsidR="00814A3E">
        <w:rPr>
          <w:rStyle w:val="normaltextrun"/>
          <w:rFonts w:ascii="Arial" w:hAnsi="Arial" w:cs="Arial"/>
          <w:b/>
          <w:bCs/>
          <w:szCs w:val="20"/>
        </w:rPr>
        <w:t>-</w:t>
      </w:r>
      <w:r>
        <w:rPr>
          <w:rStyle w:val="normaltextrun"/>
          <w:rFonts w:ascii="Arial" w:hAnsi="Arial" w:cs="Arial"/>
          <w:b/>
          <w:bCs/>
          <w:szCs w:val="20"/>
        </w:rPr>
        <w:t xml:space="preserve">CAG-Cell, an indication can be used in area configuration. </w:t>
      </w:r>
    </w:p>
    <w:p w14:paraId="52448FB0" w14:textId="77777777" w:rsidR="00073075" w:rsidRDefault="00073075" w:rsidP="00BA673F">
      <w:pPr>
        <w:pStyle w:val="NoSpacing"/>
        <w:rPr>
          <w:rStyle w:val="normaltextrun"/>
          <w:rFonts w:ascii="Arial" w:hAnsi="Arial" w:cs="Arial"/>
          <w:b/>
          <w:bCs/>
          <w:szCs w:val="20"/>
        </w:rPr>
      </w:pPr>
    </w:p>
    <w:p w14:paraId="2F6F238F" w14:textId="166F98C6" w:rsidR="00BA673F" w:rsidRDefault="00BA673F" w:rsidP="00BA673F">
      <w:pPr>
        <w:pStyle w:val="NoSpacing"/>
        <w:rPr>
          <w:rStyle w:val="normaltextrun"/>
          <w:rFonts w:ascii="Arial" w:hAnsi="Arial" w:cs="Arial"/>
          <w:b/>
          <w:bCs/>
          <w:szCs w:val="20"/>
        </w:rPr>
      </w:pPr>
      <w:r>
        <w:rPr>
          <w:rStyle w:val="normaltextrun"/>
          <w:rFonts w:ascii="Arial" w:hAnsi="Arial" w:cs="Arial"/>
          <w:b/>
          <w:bCs/>
          <w:szCs w:val="20"/>
        </w:rPr>
        <w:lastRenderedPageBreak/>
        <w:t xml:space="preserve">Proposal </w:t>
      </w:r>
      <w:r w:rsidR="003E3292">
        <w:rPr>
          <w:rStyle w:val="normaltextrun"/>
          <w:rFonts w:ascii="Arial" w:hAnsi="Arial" w:cs="Arial"/>
          <w:b/>
          <w:bCs/>
          <w:szCs w:val="20"/>
        </w:rPr>
        <w:t>8</w:t>
      </w:r>
      <w:r>
        <w:rPr>
          <w:rStyle w:val="normaltextrun"/>
          <w:rFonts w:ascii="Arial" w:hAnsi="Arial" w:cs="Arial"/>
          <w:b/>
          <w:bCs/>
          <w:szCs w:val="20"/>
        </w:rPr>
        <w:t xml:space="preserve">: In rel-18, for supporting configuration for measurement logging on a subset of CAG </w:t>
      </w:r>
      <w:r w:rsidRPr="00AC3741">
        <w:rPr>
          <w:rStyle w:val="normaltextrun"/>
          <w:rFonts w:ascii="Arial" w:hAnsi="Arial" w:cs="Arial"/>
          <w:b/>
          <w:bCs/>
          <w:szCs w:val="20"/>
        </w:rPr>
        <w:t>cell</w:t>
      </w:r>
      <w:r>
        <w:rPr>
          <w:rStyle w:val="normaltextrun"/>
          <w:rFonts w:ascii="Arial" w:hAnsi="Arial" w:cs="Arial"/>
          <w:b/>
          <w:bCs/>
          <w:szCs w:val="20"/>
        </w:rPr>
        <w:t>s</w:t>
      </w:r>
      <w:r w:rsidRPr="00AC3741">
        <w:rPr>
          <w:rStyle w:val="normaltextrun"/>
          <w:rFonts w:ascii="Arial" w:hAnsi="Arial" w:cs="Arial"/>
          <w:b/>
          <w:bCs/>
          <w:szCs w:val="20"/>
        </w:rPr>
        <w:t xml:space="preserve"> and/or frequency list</w:t>
      </w:r>
      <w:r>
        <w:rPr>
          <w:rStyle w:val="normaltextrun"/>
          <w:rFonts w:ascii="Arial" w:hAnsi="Arial" w:cs="Arial"/>
          <w:b/>
          <w:bCs/>
          <w:szCs w:val="20"/>
        </w:rPr>
        <w:t>s, the area configuration may include only non</w:t>
      </w:r>
      <w:r w:rsidR="00814A3E">
        <w:rPr>
          <w:rStyle w:val="normaltextrun"/>
          <w:rFonts w:ascii="Arial" w:hAnsi="Arial" w:cs="Arial"/>
          <w:b/>
          <w:bCs/>
          <w:szCs w:val="20"/>
        </w:rPr>
        <w:t>-</w:t>
      </w:r>
      <w:r>
        <w:rPr>
          <w:rStyle w:val="normaltextrun"/>
          <w:rFonts w:ascii="Arial" w:hAnsi="Arial" w:cs="Arial"/>
          <w:b/>
          <w:bCs/>
          <w:szCs w:val="20"/>
        </w:rPr>
        <w:t xml:space="preserve">CAG specific cell and </w:t>
      </w:r>
      <w:proofErr w:type="spellStart"/>
      <w:r>
        <w:rPr>
          <w:rStyle w:val="normaltextrun"/>
          <w:rFonts w:ascii="Arial" w:hAnsi="Arial" w:cs="Arial"/>
          <w:b/>
          <w:bCs/>
          <w:szCs w:val="20"/>
        </w:rPr>
        <w:t>interFrequencyTarget</w:t>
      </w:r>
      <w:proofErr w:type="spellEnd"/>
      <w:r>
        <w:rPr>
          <w:rStyle w:val="normaltextrun"/>
          <w:rFonts w:ascii="Arial" w:hAnsi="Arial" w:cs="Arial"/>
          <w:b/>
          <w:bCs/>
          <w:szCs w:val="20"/>
        </w:rPr>
        <w:t xml:space="preserve"> list.</w:t>
      </w:r>
    </w:p>
    <w:p w14:paraId="079703DD" w14:textId="477BF619" w:rsidR="00814A3E" w:rsidRDefault="00814A3E" w:rsidP="00BA673F">
      <w:pPr>
        <w:pStyle w:val="NoSpacing"/>
        <w:rPr>
          <w:rStyle w:val="normaltextrun"/>
          <w:rFonts w:ascii="Arial" w:hAnsi="Arial" w:cs="Arial"/>
          <w:b/>
          <w:bCs/>
          <w:szCs w:val="20"/>
        </w:rPr>
      </w:pPr>
    </w:p>
    <w:p w14:paraId="799CFB7D" w14:textId="6B93FC29" w:rsidR="00814A3E" w:rsidRDefault="00814A3E" w:rsidP="00BA673F">
      <w:pPr>
        <w:pStyle w:val="NoSpacing"/>
        <w:rPr>
          <w:rStyle w:val="normaltextrun"/>
          <w:rFonts w:ascii="Arial" w:hAnsi="Arial" w:cs="Arial"/>
          <w:b/>
          <w:bCs/>
          <w:szCs w:val="20"/>
        </w:rPr>
      </w:pPr>
      <w:r>
        <w:rPr>
          <w:rStyle w:val="normaltextrun"/>
          <w:rFonts w:ascii="Arial" w:hAnsi="Arial" w:cs="Arial"/>
          <w:b/>
          <w:bCs/>
          <w:szCs w:val="20"/>
        </w:rPr>
        <w:t xml:space="preserve">Proposal </w:t>
      </w:r>
      <w:r w:rsidR="003E3292">
        <w:rPr>
          <w:rStyle w:val="normaltextrun"/>
          <w:rFonts w:ascii="Arial" w:hAnsi="Arial" w:cs="Arial"/>
          <w:b/>
          <w:bCs/>
          <w:szCs w:val="20"/>
        </w:rPr>
        <w:t>9</w:t>
      </w:r>
      <w:r>
        <w:rPr>
          <w:rStyle w:val="normaltextrun"/>
          <w:rFonts w:ascii="Arial" w:hAnsi="Arial" w:cs="Arial"/>
          <w:b/>
          <w:bCs/>
          <w:szCs w:val="20"/>
        </w:rPr>
        <w:t xml:space="preserve">: </w:t>
      </w:r>
      <w:r w:rsidR="00EB0D12">
        <w:rPr>
          <w:rStyle w:val="normaltextrun"/>
          <w:rFonts w:ascii="Arial" w:hAnsi="Arial" w:cs="Arial"/>
          <w:b/>
          <w:bCs/>
          <w:szCs w:val="20"/>
        </w:rPr>
        <w:t xml:space="preserve">Maximum number of cells remains 32 irrespective of whether </w:t>
      </w:r>
      <w:r w:rsidR="003E3292">
        <w:rPr>
          <w:rStyle w:val="normaltextrun"/>
          <w:rFonts w:ascii="Arial" w:hAnsi="Arial" w:cs="Arial"/>
          <w:b/>
          <w:bCs/>
          <w:szCs w:val="20"/>
        </w:rPr>
        <w:t xml:space="preserve">the </w:t>
      </w:r>
      <w:r w:rsidR="00EB0D12">
        <w:rPr>
          <w:rStyle w:val="normaltextrun"/>
          <w:rFonts w:ascii="Arial" w:hAnsi="Arial" w:cs="Arial"/>
          <w:b/>
          <w:bCs/>
          <w:szCs w:val="20"/>
        </w:rPr>
        <w:t xml:space="preserve">network configures CAG only, non-CAG only, or both CAG and </w:t>
      </w:r>
      <w:r w:rsidR="00CE01EA">
        <w:rPr>
          <w:rStyle w:val="normaltextrun"/>
          <w:rFonts w:ascii="Arial" w:hAnsi="Arial" w:cs="Arial"/>
          <w:b/>
          <w:bCs/>
          <w:szCs w:val="20"/>
        </w:rPr>
        <w:t>n</w:t>
      </w:r>
      <w:r w:rsidR="00EB0D12">
        <w:rPr>
          <w:rStyle w:val="normaltextrun"/>
          <w:rFonts w:ascii="Arial" w:hAnsi="Arial" w:cs="Arial"/>
          <w:b/>
          <w:bCs/>
          <w:szCs w:val="20"/>
        </w:rPr>
        <w:t>on</w:t>
      </w:r>
      <w:r w:rsidR="00CE01EA">
        <w:rPr>
          <w:rStyle w:val="normaltextrun"/>
          <w:rFonts w:ascii="Arial" w:hAnsi="Arial" w:cs="Arial"/>
          <w:b/>
          <w:bCs/>
          <w:szCs w:val="20"/>
        </w:rPr>
        <w:t xml:space="preserve">-CAG cells in area configuration. </w:t>
      </w:r>
    </w:p>
    <w:p w14:paraId="5C5397E6" w14:textId="0DF73BFB" w:rsidR="00CE01EA" w:rsidRDefault="00CE01EA" w:rsidP="00BA673F">
      <w:pPr>
        <w:pStyle w:val="NoSpacing"/>
        <w:rPr>
          <w:rStyle w:val="normaltextrun"/>
          <w:rFonts w:ascii="Arial" w:hAnsi="Arial" w:cs="Arial"/>
          <w:b/>
          <w:bCs/>
          <w:szCs w:val="20"/>
        </w:rPr>
      </w:pPr>
    </w:p>
    <w:p w14:paraId="60C4D576" w14:textId="17E89AE9" w:rsidR="00CE01EA" w:rsidRDefault="00CE01EA" w:rsidP="00BA673F">
      <w:pPr>
        <w:pStyle w:val="NoSpacing"/>
        <w:rPr>
          <w:rStyle w:val="normaltextrun"/>
          <w:rFonts w:ascii="Arial" w:hAnsi="Arial" w:cs="Arial"/>
          <w:b/>
          <w:bCs/>
          <w:szCs w:val="20"/>
        </w:rPr>
      </w:pPr>
      <w:r>
        <w:rPr>
          <w:rStyle w:val="normaltextrun"/>
          <w:rFonts w:ascii="Arial" w:hAnsi="Arial" w:cs="Arial"/>
          <w:b/>
          <w:bCs/>
          <w:szCs w:val="20"/>
        </w:rPr>
        <w:t xml:space="preserve">Proposal </w:t>
      </w:r>
      <w:r w:rsidR="003E3292">
        <w:rPr>
          <w:rStyle w:val="normaltextrun"/>
          <w:rFonts w:ascii="Arial" w:hAnsi="Arial" w:cs="Arial"/>
          <w:b/>
          <w:bCs/>
          <w:szCs w:val="20"/>
        </w:rPr>
        <w:t>10</w:t>
      </w:r>
      <w:r>
        <w:rPr>
          <w:rStyle w:val="normaltextrun"/>
          <w:rFonts w:ascii="Arial" w:hAnsi="Arial" w:cs="Arial"/>
          <w:b/>
          <w:bCs/>
          <w:szCs w:val="20"/>
        </w:rPr>
        <w:t xml:space="preserve">: Maximum number </w:t>
      </w:r>
      <w:r w:rsidR="003E3292">
        <w:rPr>
          <w:rStyle w:val="normaltextrun"/>
          <w:rFonts w:ascii="Arial" w:hAnsi="Arial" w:cs="Arial"/>
          <w:b/>
          <w:bCs/>
          <w:szCs w:val="20"/>
        </w:rPr>
        <w:t xml:space="preserve">of </w:t>
      </w:r>
      <w:r w:rsidR="00A93EA6">
        <w:rPr>
          <w:rStyle w:val="normaltextrun"/>
          <w:rFonts w:ascii="Arial" w:hAnsi="Arial" w:cs="Arial"/>
          <w:b/>
          <w:bCs/>
          <w:szCs w:val="20"/>
        </w:rPr>
        <w:t>cells in</w:t>
      </w:r>
      <w:r>
        <w:rPr>
          <w:rStyle w:val="normaltextrun"/>
          <w:rFonts w:ascii="Arial" w:hAnsi="Arial" w:cs="Arial"/>
          <w:b/>
          <w:bCs/>
          <w:szCs w:val="20"/>
        </w:rPr>
        <w:t xml:space="preserve"> </w:t>
      </w:r>
      <w:proofErr w:type="spellStart"/>
      <w:r w:rsidR="002625A7">
        <w:rPr>
          <w:rStyle w:val="normaltextrun"/>
          <w:rFonts w:ascii="Arial" w:hAnsi="Arial" w:cs="Arial"/>
          <w:b/>
          <w:bCs/>
          <w:szCs w:val="20"/>
        </w:rPr>
        <w:t>InterFreqTargetInfo</w:t>
      </w:r>
      <w:proofErr w:type="spellEnd"/>
      <w:r w:rsidR="002625A7">
        <w:rPr>
          <w:rStyle w:val="normaltextrun"/>
          <w:rFonts w:ascii="Arial" w:hAnsi="Arial" w:cs="Arial"/>
          <w:b/>
          <w:bCs/>
          <w:szCs w:val="20"/>
        </w:rPr>
        <w:t xml:space="preserve"> </w:t>
      </w:r>
      <w:r w:rsidR="00A93EA6">
        <w:rPr>
          <w:rStyle w:val="normaltextrun"/>
          <w:rFonts w:ascii="Arial" w:hAnsi="Arial" w:cs="Arial"/>
          <w:b/>
          <w:bCs/>
          <w:szCs w:val="20"/>
        </w:rPr>
        <w:t xml:space="preserve">remains 32 irrespective of whether </w:t>
      </w:r>
      <w:r w:rsidR="003E3292">
        <w:rPr>
          <w:rStyle w:val="normaltextrun"/>
          <w:rFonts w:ascii="Arial" w:hAnsi="Arial" w:cs="Arial"/>
          <w:b/>
          <w:bCs/>
          <w:szCs w:val="20"/>
        </w:rPr>
        <w:t xml:space="preserve">the </w:t>
      </w:r>
      <w:r w:rsidR="00A93EA6">
        <w:rPr>
          <w:rStyle w:val="normaltextrun"/>
          <w:rFonts w:ascii="Arial" w:hAnsi="Arial" w:cs="Arial"/>
          <w:b/>
          <w:bCs/>
          <w:szCs w:val="20"/>
        </w:rPr>
        <w:t>network configures CAG only, non-CAG only, or both CAG and non-CAG cells in area configuration.</w:t>
      </w:r>
    </w:p>
    <w:p w14:paraId="11E3BA68" w14:textId="0E6ACA22" w:rsidR="00A93EA6" w:rsidRDefault="00A93EA6" w:rsidP="00BA673F">
      <w:pPr>
        <w:pStyle w:val="NoSpacing"/>
        <w:rPr>
          <w:rStyle w:val="normaltextrun"/>
          <w:rFonts w:ascii="Arial" w:hAnsi="Arial" w:cs="Arial"/>
          <w:b/>
          <w:bCs/>
          <w:szCs w:val="20"/>
        </w:rPr>
      </w:pPr>
    </w:p>
    <w:p w14:paraId="31D92B6E" w14:textId="2D1D3A9E" w:rsidR="00A93EA6" w:rsidRDefault="00A93EA6" w:rsidP="00BA673F">
      <w:pPr>
        <w:pStyle w:val="NoSpacing"/>
        <w:rPr>
          <w:rStyle w:val="normaltextrun"/>
          <w:rFonts w:ascii="Arial" w:hAnsi="Arial" w:cs="Arial"/>
          <w:b/>
          <w:bCs/>
          <w:szCs w:val="20"/>
        </w:rPr>
      </w:pPr>
      <w:r>
        <w:rPr>
          <w:rStyle w:val="normaltextrun"/>
          <w:rFonts w:ascii="Arial" w:hAnsi="Arial" w:cs="Arial"/>
          <w:b/>
          <w:bCs/>
          <w:szCs w:val="20"/>
        </w:rPr>
        <w:t xml:space="preserve">Proposal </w:t>
      </w:r>
      <w:r w:rsidR="003E3292">
        <w:rPr>
          <w:rStyle w:val="normaltextrun"/>
          <w:rFonts w:ascii="Arial" w:hAnsi="Arial" w:cs="Arial"/>
          <w:b/>
          <w:bCs/>
          <w:szCs w:val="20"/>
        </w:rPr>
        <w:t>11</w:t>
      </w:r>
      <w:r>
        <w:rPr>
          <w:rStyle w:val="normaltextrun"/>
          <w:rFonts w:ascii="Arial" w:hAnsi="Arial" w:cs="Arial"/>
          <w:b/>
          <w:bCs/>
          <w:szCs w:val="20"/>
        </w:rPr>
        <w:t xml:space="preserve">: </w:t>
      </w:r>
      <w:r w:rsidR="00F777F3">
        <w:rPr>
          <w:rStyle w:val="normaltextrun"/>
          <w:rFonts w:ascii="Arial" w:hAnsi="Arial" w:cs="Arial"/>
          <w:b/>
          <w:bCs/>
          <w:szCs w:val="20"/>
        </w:rPr>
        <w:t xml:space="preserve">Maximum number </w:t>
      </w:r>
      <w:proofErr w:type="spellStart"/>
      <w:r w:rsidR="00F777F3">
        <w:rPr>
          <w:rStyle w:val="normaltextrun"/>
          <w:rFonts w:ascii="Arial" w:hAnsi="Arial" w:cs="Arial"/>
          <w:b/>
          <w:bCs/>
          <w:szCs w:val="20"/>
        </w:rPr>
        <w:t>TrackingAreaCode</w:t>
      </w:r>
      <w:proofErr w:type="spellEnd"/>
      <w:r w:rsidR="00F777F3">
        <w:rPr>
          <w:rStyle w:val="normaltextrun"/>
          <w:rFonts w:ascii="Arial" w:hAnsi="Arial" w:cs="Arial"/>
          <w:b/>
          <w:bCs/>
          <w:szCs w:val="20"/>
        </w:rPr>
        <w:t xml:space="preserve"> and </w:t>
      </w:r>
      <w:proofErr w:type="spellStart"/>
      <w:r w:rsidR="00D336ED">
        <w:rPr>
          <w:rStyle w:val="normaltextrun"/>
          <w:rFonts w:ascii="Arial" w:hAnsi="Arial" w:cs="Arial"/>
          <w:b/>
          <w:bCs/>
          <w:szCs w:val="20"/>
        </w:rPr>
        <w:t>TrackingAreaIdentityList</w:t>
      </w:r>
      <w:proofErr w:type="spellEnd"/>
      <w:r w:rsidR="00D336ED">
        <w:rPr>
          <w:rStyle w:val="normaltextrun"/>
          <w:rFonts w:ascii="Arial" w:hAnsi="Arial" w:cs="Arial"/>
          <w:b/>
          <w:bCs/>
          <w:szCs w:val="20"/>
        </w:rPr>
        <w:t xml:space="preserve"> remain</w:t>
      </w:r>
      <w:r w:rsidR="00170481">
        <w:rPr>
          <w:rStyle w:val="normaltextrun"/>
          <w:rFonts w:ascii="Arial" w:hAnsi="Arial" w:cs="Arial"/>
          <w:b/>
          <w:bCs/>
          <w:szCs w:val="20"/>
        </w:rPr>
        <w:t>s</w:t>
      </w:r>
      <w:r w:rsidR="00D336ED">
        <w:rPr>
          <w:rStyle w:val="normaltextrun"/>
          <w:rFonts w:ascii="Arial" w:hAnsi="Arial" w:cs="Arial"/>
          <w:b/>
          <w:bCs/>
          <w:szCs w:val="20"/>
        </w:rPr>
        <w:t xml:space="preserve"> </w:t>
      </w:r>
      <w:r w:rsidR="00170481">
        <w:rPr>
          <w:rStyle w:val="normaltextrun"/>
          <w:rFonts w:ascii="Arial" w:hAnsi="Arial" w:cs="Arial"/>
          <w:b/>
          <w:bCs/>
          <w:szCs w:val="20"/>
        </w:rPr>
        <w:t xml:space="preserve">at </w:t>
      </w:r>
      <w:r w:rsidR="00D336ED">
        <w:rPr>
          <w:rStyle w:val="normaltextrun"/>
          <w:rFonts w:ascii="Arial" w:hAnsi="Arial" w:cs="Arial"/>
          <w:b/>
          <w:bCs/>
          <w:szCs w:val="20"/>
        </w:rPr>
        <w:t>8</w:t>
      </w:r>
      <w:r w:rsidR="00F777F3">
        <w:rPr>
          <w:rStyle w:val="normaltextrun"/>
          <w:rFonts w:ascii="Arial" w:hAnsi="Arial" w:cs="Arial"/>
          <w:b/>
          <w:bCs/>
          <w:szCs w:val="20"/>
        </w:rPr>
        <w:t xml:space="preserve"> irrespective of whether </w:t>
      </w:r>
      <w:r w:rsidR="003E3292">
        <w:rPr>
          <w:rStyle w:val="normaltextrun"/>
          <w:rFonts w:ascii="Arial" w:hAnsi="Arial" w:cs="Arial"/>
          <w:b/>
          <w:bCs/>
          <w:szCs w:val="20"/>
        </w:rPr>
        <w:t xml:space="preserve">the </w:t>
      </w:r>
      <w:r w:rsidR="00F777F3">
        <w:rPr>
          <w:rStyle w:val="normaltextrun"/>
          <w:rFonts w:ascii="Arial" w:hAnsi="Arial" w:cs="Arial"/>
          <w:b/>
          <w:bCs/>
          <w:szCs w:val="20"/>
        </w:rPr>
        <w:t xml:space="preserve">network configures CAG only, non-CAG only, or both CAG and non-CAG cells in </w:t>
      </w:r>
      <w:r w:rsidR="00170481">
        <w:rPr>
          <w:rStyle w:val="normaltextrun"/>
          <w:rFonts w:ascii="Arial" w:hAnsi="Arial" w:cs="Arial"/>
          <w:b/>
          <w:bCs/>
          <w:szCs w:val="20"/>
        </w:rPr>
        <w:t xml:space="preserve">the </w:t>
      </w:r>
      <w:r w:rsidR="00F777F3">
        <w:rPr>
          <w:rStyle w:val="normaltextrun"/>
          <w:rFonts w:ascii="Arial" w:hAnsi="Arial" w:cs="Arial"/>
          <w:b/>
          <w:bCs/>
          <w:szCs w:val="20"/>
        </w:rPr>
        <w:t>area configuration.</w:t>
      </w:r>
    </w:p>
    <w:p w14:paraId="5FA690CE" w14:textId="77777777" w:rsidR="00BA673F" w:rsidRDefault="00BA673F" w:rsidP="00F53CE2">
      <w:pPr>
        <w:pStyle w:val="NoSpacing"/>
        <w:rPr>
          <w:rStyle w:val="normaltextrun"/>
          <w:rFonts w:ascii="Arial" w:hAnsi="Arial" w:cs="Arial"/>
          <w:b/>
          <w:bCs/>
          <w:szCs w:val="20"/>
        </w:rPr>
      </w:pPr>
    </w:p>
    <w:p w14:paraId="050553FC" w14:textId="5284F72E" w:rsidR="003914A6" w:rsidRDefault="003914A6" w:rsidP="00770848">
      <w:pPr>
        <w:pStyle w:val="NoSpacing"/>
        <w:rPr>
          <w:rStyle w:val="normaltextrun"/>
          <w:rFonts w:ascii="Arial" w:hAnsi="Arial" w:cs="Arial"/>
          <w:b/>
          <w:bCs/>
          <w:szCs w:val="20"/>
        </w:rPr>
      </w:pPr>
      <w:r w:rsidRPr="00C261AB">
        <w:rPr>
          <w:rStyle w:val="normaltextrun"/>
          <w:rFonts w:ascii="Arial" w:hAnsi="Arial" w:cs="Arial"/>
          <w:b/>
          <w:bCs/>
          <w:szCs w:val="20"/>
        </w:rPr>
        <w:t xml:space="preserve">2.1.2 </w:t>
      </w:r>
      <w:r w:rsidR="00C261AB" w:rsidRPr="00C261AB">
        <w:rPr>
          <w:rStyle w:val="normaltextrun"/>
          <w:rFonts w:ascii="Arial" w:hAnsi="Arial" w:cs="Arial"/>
          <w:b/>
          <w:bCs/>
          <w:szCs w:val="20"/>
        </w:rPr>
        <w:tab/>
        <w:t>SON/MDT enhancements for SNPN</w:t>
      </w:r>
    </w:p>
    <w:p w14:paraId="520B76B4" w14:textId="465C0377" w:rsidR="00DA0850" w:rsidRDefault="00DA0850" w:rsidP="00770848">
      <w:pPr>
        <w:pStyle w:val="NoSpacing"/>
        <w:rPr>
          <w:rStyle w:val="normaltextrun"/>
          <w:rFonts w:ascii="Arial" w:hAnsi="Arial" w:cs="Arial"/>
          <w:b/>
          <w:bCs/>
          <w:szCs w:val="20"/>
        </w:rPr>
      </w:pPr>
    </w:p>
    <w:p w14:paraId="52FDCCE3" w14:textId="01788DF4" w:rsidR="00DA0850" w:rsidRPr="00C261AB" w:rsidRDefault="00DA0850" w:rsidP="00770848">
      <w:pPr>
        <w:pStyle w:val="NoSpacing"/>
        <w:rPr>
          <w:rStyle w:val="normaltextrun"/>
          <w:rFonts w:ascii="Arial" w:hAnsi="Arial" w:cs="Arial"/>
          <w:b/>
          <w:bCs/>
          <w:szCs w:val="20"/>
        </w:rPr>
      </w:pPr>
      <w:r>
        <w:rPr>
          <w:rStyle w:val="normaltextrun"/>
          <w:rFonts w:ascii="Arial" w:hAnsi="Arial" w:cs="Arial"/>
          <w:b/>
          <w:bCs/>
          <w:szCs w:val="20"/>
        </w:rPr>
        <w:t>2.1.2.1</w:t>
      </w:r>
      <w:r>
        <w:rPr>
          <w:rStyle w:val="normaltextrun"/>
          <w:rFonts w:ascii="Arial" w:hAnsi="Arial" w:cs="Arial"/>
          <w:b/>
          <w:bCs/>
          <w:szCs w:val="20"/>
        </w:rPr>
        <w:tab/>
        <w:t>RLF report en</w:t>
      </w:r>
      <w:r w:rsidR="00F520FB">
        <w:rPr>
          <w:rStyle w:val="normaltextrun"/>
          <w:rFonts w:ascii="Arial" w:hAnsi="Arial" w:cs="Arial"/>
          <w:b/>
          <w:bCs/>
          <w:szCs w:val="20"/>
        </w:rPr>
        <w:t>han</w:t>
      </w:r>
      <w:r>
        <w:rPr>
          <w:rStyle w:val="normaltextrun"/>
          <w:rFonts w:ascii="Arial" w:hAnsi="Arial" w:cs="Arial"/>
          <w:b/>
          <w:bCs/>
          <w:szCs w:val="20"/>
        </w:rPr>
        <w:t>cements for SNPN</w:t>
      </w:r>
    </w:p>
    <w:p w14:paraId="1C6A9F51" w14:textId="77777777" w:rsidR="003914A6" w:rsidRDefault="003914A6" w:rsidP="00770848">
      <w:pPr>
        <w:pStyle w:val="NoSpacing"/>
        <w:rPr>
          <w:rStyle w:val="normaltextrun"/>
          <w:rFonts w:ascii="Arial" w:hAnsi="Arial" w:cs="Arial"/>
          <w:szCs w:val="20"/>
        </w:rPr>
      </w:pPr>
    </w:p>
    <w:p w14:paraId="73DEEE7E" w14:textId="7A175BE5" w:rsidR="00C23DEE" w:rsidRPr="00C23DEE" w:rsidRDefault="00C23DEE" w:rsidP="00770848">
      <w:pPr>
        <w:pStyle w:val="NoSpacing"/>
        <w:rPr>
          <w:rStyle w:val="normaltextrun"/>
          <w:rFonts w:ascii="Arial" w:hAnsi="Arial" w:cs="Arial"/>
          <w:szCs w:val="20"/>
        </w:rPr>
      </w:pPr>
      <w:r>
        <w:rPr>
          <w:rStyle w:val="normaltextrun"/>
          <w:rFonts w:ascii="Arial" w:hAnsi="Arial" w:cs="Arial"/>
          <w:szCs w:val="20"/>
        </w:rPr>
        <w:t>To represent the global cell identity of an S</w:t>
      </w:r>
      <w:r w:rsidRPr="00770848">
        <w:rPr>
          <w:rStyle w:val="normaltextrun"/>
          <w:rFonts w:ascii="Arial" w:hAnsi="Arial" w:cs="Arial"/>
          <w:szCs w:val="20"/>
        </w:rPr>
        <w:t>NPN</w:t>
      </w:r>
      <w:r>
        <w:rPr>
          <w:rStyle w:val="normaltextrun"/>
          <w:rFonts w:ascii="Arial" w:hAnsi="Arial" w:cs="Arial"/>
          <w:szCs w:val="20"/>
        </w:rPr>
        <w:t xml:space="preserve"> cell, UE can include the </w:t>
      </w:r>
      <w:r w:rsidR="00E138C9">
        <w:rPr>
          <w:rStyle w:val="normaltextrun"/>
          <w:rFonts w:ascii="Arial" w:hAnsi="Arial" w:cs="Arial"/>
          <w:i/>
          <w:iCs/>
          <w:szCs w:val="20"/>
        </w:rPr>
        <w:t>N</w:t>
      </w:r>
      <w:r w:rsidRPr="008E2F11">
        <w:rPr>
          <w:rStyle w:val="normaltextrun"/>
          <w:rFonts w:ascii="Arial" w:hAnsi="Arial" w:cs="Arial"/>
          <w:i/>
          <w:iCs/>
          <w:szCs w:val="20"/>
        </w:rPr>
        <w:t>ID</w:t>
      </w:r>
      <w:r>
        <w:rPr>
          <w:rStyle w:val="normaltextrun"/>
          <w:rFonts w:ascii="Arial" w:hAnsi="Arial" w:cs="Arial"/>
          <w:szCs w:val="20"/>
        </w:rPr>
        <w:t xml:space="preserve"> in the existing </w:t>
      </w:r>
      <w:r w:rsidRPr="009F0123">
        <w:rPr>
          <w:rStyle w:val="normaltextrun"/>
          <w:rFonts w:ascii="Arial" w:hAnsi="Arial" w:cs="Arial"/>
          <w:i/>
          <w:iCs/>
          <w:szCs w:val="20"/>
        </w:rPr>
        <w:t>CGI-Info-Logging</w:t>
      </w:r>
    </w:p>
    <w:p w14:paraId="0A5B1B13" w14:textId="0F37C9DC" w:rsidR="002954EC" w:rsidRDefault="002954EC" w:rsidP="00770848">
      <w:pPr>
        <w:pStyle w:val="NoSpacing"/>
        <w:rPr>
          <w:rStyle w:val="normaltextrun"/>
          <w:rFonts w:ascii="Arial" w:hAnsi="Arial" w:cs="Arial"/>
          <w:szCs w:val="20"/>
        </w:rPr>
      </w:pPr>
    </w:p>
    <w:p w14:paraId="54A3AE06" w14:textId="2524D92A" w:rsidR="002E651E" w:rsidRDefault="006A1E74" w:rsidP="002E651E">
      <w:pPr>
        <w:pStyle w:val="NoSpacing"/>
        <w:rPr>
          <w:rStyle w:val="normaltextrun"/>
          <w:rFonts w:ascii="Arial" w:hAnsi="Arial" w:cs="Arial"/>
          <w:b/>
          <w:bCs/>
          <w:i/>
          <w:iCs/>
          <w:szCs w:val="20"/>
        </w:rPr>
      </w:pPr>
      <w:r w:rsidRPr="00E73B09">
        <w:rPr>
          <w:rStyle w:val="normaltextrun"/>
          <w:rFonts w:ascii="Arial" w:hAnsi="Arial" w:cs="Arial"/>
          <w:b/>
          <w:bCs/>
          <w:szCs w:val="20"/>
        </w:rPr>
        <w:t xml:space="preserve">Proposal </w:t>
      </w:r>
      <w:r w:rsidR="00F520FB">
        <w:rPr>
          <w:rStyle w:val="normaltextrun"/>
          <w:rFonts w:ascii="Arial" w:hAnsi="Arial" w:cs="Arial"/>
          <w:b/>
          <w:bCs/>
          <w:szCs w:val="20"/>
        </w:rPr>
        <w:t>1</w:t>
      </w:r>
      <w:r w:rsidR="005B605C">
        <w:rPr>
          <w:rStyle w:val="normaltextrun"/>
          <w:rFonts w:ascii="Arial" w:hAnsi="Arial" w:cs="Arial"/>
          <w:b/>
          <w:bCs/>
          <w:szCs w:val="20"/>
        </w:rPr>
        <w:t>2</w:t>
      </w:r>
      <w:r w:rsidRPr="00E73B09">
        <w:rPr>
          <w:rStyle w:val="normaltextrun"/>
          <w:rFonts w:ascii="Arial" w:hAnsi="Arial" w:cs="Arial"/>
          <w:b/>
          <w:bCs/>
          <w:szCs w:val="20"/>
        </w:rPr>
        <w:t>: To represent the global cell identity of a</w:t>
      </w:r>
      <w:r w:rsidR="00E73B09" w:rsidRPr="00E73B09">
        <w:rPr>
          <w:rStyle w:val="normaltextrun"/>
          <w:rFonts w:ascii="Arial" w:hAnsi="Arial" w:cs="Arial"/>
          <w:b/>
          <w:bCs/>
          <w:szCs w:val="20"/>
        </w:rPr>
        <w:t>n</w:t>
      </w:r>
      <w:r w:rsidRPr="00E73B09">
        <w:rPr>
          <w:rStyle w:val="normaltextrun"/>
          <w:rFonts w:ascii="Arial" w:hAnsi="Arial" w:cs="Arial"/>
          <w:b/>
          <w:bCs/>
          <w:szCs w:val="20"/>
        </w:rPr>
        <w:t xml:space="preserve"> SNPN cell</w:t>
      </w:r>
      <w:r w:rsidR="00E73B09" w:rsidRPr="00E73B09">
        <w:rPr>
          <w:rStyle w:val="normaltextrun"/>
          <w:rFonts w:ascii="Arial" w:hAnsi="Arial" w:cs="Arial"/>
          <w:b/>
          <w:bCs/>
          <w:szCs w:val="20"/>
        </w:rPr>
        <w:t xml:space="preserve">, </w:t>
      </w:r>
      <w:r w:rsidR="002E651E" w:rsidRPr="006A1E74">
        <w:rPr>
          <w:rStyle w:val="normaltextrun"/>
          <w:rFonts w:ascii="Arial" w:hAnsi="Arial" w:cs="Arial"/>
          <w:b/>
          <w:bCs/>
          <w:szCs w:val="20"/>
        </w:rPr>
        <w:t>UE can include the</w:t>
      </w:r>
      <w:r w:rsidR="002E651E">
        <w:rPr>
          <w:rStyle w:val="normaltextrun"/>
          <w:rFonts w:ascii="Arial" w:hAnsi="Arial" w:cs="Arial"/>
          <w:b/>
          <w:bCs/>
          <w:szCs w:val="20"/>
        </w:rPr>
        <w:t xml:space="preserve"> </w:t>
      </w:r>
      <w:r w:rsidR="002E651E" w:rsidRPr="002E651E">
        <w:rPr>
          <w:rStyle w:val="normaltextrun"/>
          <w:rFonts w:ascii="Arial" w:hAnsi="Arial" w:cs="Arial"/>
          <w:b/>
          <w:bCs/>
          <w:i/>
          <w:iCs/>
          <w:szCs w:val="20"/>
        </w:rPr>
        <w:t>NID</w:t>
      </w:r>
      <w:r w:rsidR="002E651E" w:rsidRPr="006A1E74">
        <w:rPr>
          <w:rStyle w:val="normaltextrun"/>
          <w:rFonts w:ascii="Arial" w:hAnsi="Arial" w:cs="Arial"/>
          <w:b/>
          <w:bCs/>
          <w:szCs w:val="20"/>
        </w:rPr>
        <w:t xml:space="preserve"> in the existing </w:t>
      </w:r>
      <w:r w:rsidR="002E651E" w:rsidRPr="006A1E74">
        <w:rPr>
          <w:rStyle w:val="normaltextrun"/>
          <w:rFonts w:ascii="Arial" w:hAnsi="Arial" w:cs="Arial"/>
          <w:b/>
          <w:bCs/>
          <w:i/>
          <w:iCs/>
          <w:szCs w:val="20"/>
        </w:rPr>
        <w:t>CGI-Info-Logging.</w:t>
      </w:r>
    </w:p>
    <w:p w14:paraId="11ABF754" w14:textId="7F927AD1" w:rsidR="00F520FB" w:rsidRDefault="00F520FB" w:rsidP="002E651E">
      <w:pPr>
        <w:pStyle w:val="NoSpacing"/>
        <w:rPr>
          <w:rStyle w:val="normaltextrun"/>
          <w:rFonts w:ascii="Arial" w:hAnsi="Arial" w:cs="Arial"/>
          <w:b/>
          <w:bCs/>
          <w:i/>
          <w:iCs/>
          <w:szCs w:val="20"/>
        </w:rPr>
      </w:pPr>
    </w:p>
    <w:p w14:paraId="14711B22" w14:textId="1C3387B8" w:rsidR="00F520FB" w:rsidRPr="00C261AB" w:rsidRDefault="00F520FB" w:rsidP="00F520FB">
      <w:pPr>
        <w:pStyle w:val="NoSpacing"/>
        <w:rPr>
          <w:rStyle w:val="normaltextrun"/>
          <w:rFonts w:ascii="Arial" w:hAnsi="Arial" w:cs="Arial"/>
          <w:b/>
          <w:bCs/>
          <w:szCs w:val="20"/>
        </w:rPr>
      </w:pPr>
      <w:r>
        <w:rPr>
          <w:rStyle w:val="normaltextrun"/>
          <w:rFonts w:ascii="Arial" w:hAnsi="Arial" w:cs="Arial"/>
          <w:b/>
          <w:bCs/>
          <w:szCs w:val="20"/>
        </w:rPr>
        <w:t>2.1.2.</w:t>
      </w:r>
      <w:r w:rsidR="00370205">
        <w:rPr>
          <w:rStyle w:val="normaltextrun"/>
          <w:rFonts w:ascii="Arial" w:hAnsi="Arial" w:cs="Arial"/>
          <w:b/>
          <w:bCs/>
          <w:szCs w:val="20"/>
        </w:rPr>
        <w:t>2</w:t>
      </w:r>
      <w:r>
        <w:rPr>
          <w:rStyle w:val="normaltextrun"/>
          <w:rFonts w:ascii="Arial" w:hAnsi="Arial" w:cs="Arial"/>
          <w:b/>
          <w:bCs/>
          <w:szCs w:val="20"/>
        </w:rPr>
        <w:tab/>
      </w:r>
      <w:r w:rsidR="00370205">
        <w:rPr>
          <w:rStyle w:val="normaltextrun"/>
          <w:rFonts w:ascii="Arial" w:hAnsi="Arial" w:cs="Arial"/>
          <w:b/>
          <w:bCs/>
          <w:szCs w:val="20"/>
        </w:rPr>
        <w:t>Logged MDT</w:t>
      </w:r>
      <w:r>
        <w:rPr>
          <w:rStyle w:val="normaltextrun"/>
          <w:rFonts w:ascii="Arial" w:hAnsi="Arial" w:cs="Arial"/>
          <w:b/>
          <w:bCs/>
          <w:szCs w:val="20"/>
        </w:rPr>
        <w:t xml:space="preserve"> report enhancements for SNPN</w:t>
      </w:r>
    </w:p>
    <w:p w14:paraId="317EA10F" w14:textId="44512021" w:rsidR="00F520FB" w:rsidRDefault="00F520FB" w:rsidP="002E651E">
      <w:pPr>
        <w:pStyle w:val="NoSpacing"/>
        <w:rPr>
          <w:rStyle w:val="normaltextrun"/>
          <w:rFonts w:ascii="Arial" w:hAnsi="Arial" w:cs="Arial"/>
          <w:b/>
          <w:bCs/>
          <w:szCs w:val="20"/>
        </w:rPr>
      </w:pPr>
    </w:p>
    <w:p w14:paraId="774A7CFC" w14:textId="012465A3" w:rsidR="008F216E" w:rsidRDefault="00C0144E" w:rsidP="002E651E">
      <w:pPr>
        <w:pStyle w:val="NoSpacing"/>
        <w:rPr>
          <w:rStyle w:val="normaltextrun"/>
          <w:rFonts w:ascii="Arial" w:hAnsi="Arial" w:cs="Arial"/>
          <w:szCs w:val="20"/>
        </w:rPr>
      </w:pPr>
      <w:r w:rsidRPr="00C0144E">
        <w:rPr>
          <w:rStyle w:val="normaltextrun"/>
          <w:rFonts w:ascii="Arial" w:hAnsi="Arial" w:cs="Arial"/>
          <w:szCs w:val="20"/>
        </w:rPr>
        <w:t xml:space="preserve">As </w:t>
      </w:r>
      <w:r w:rsidR="00483647">
        <w:rPr>
          <w:rStyle w:val="normaltextrun"/>
          <w:rFonts w:ascii="Arial" w:hAnsi="Arial" w:cs="Arial"/>
          <w:szCs w:val="20"/>
        </w:rPr>
        <w:t xml:space="preserve">the </w:t>
      </w:r>
      <w:r w:rsidRPr="00C0144E">
        <w:rPr>
          <w:rStyle w:val="normaltextrun"/>
          <w:rFonts w:ascii="Arial" w:hAnsi="Arial" w:cs="Arial"/>
          <w:szCs w:val="20"/>
        </w:rPr>
        <w:t>SN</w:t>
      </w:r>
      <w:r>
        <w:rPr>
          <w:rStyle w:val="normaltextrun"/>
          <w:rFonts w:ascii="Arial" w:hAnsi="Arial" w:cs="Arial"/>
          <w:szCs w:val="20"/>
        </w:rPr>
        <w:t xml:space="preserve">PN </w:t>
      </w:r>
      <w:r w:rsidR="002A5D5C">
        <w:rPr>
          <w:rStyle w:val="normaltextrun"/>
          <w:rFonts w:ascii="Arial" w:hAnsi="Arial" w:cs="Arial"/>
          <w:szCs w:val="20"/>
        </w:rPr>
        <w:t xml:space="preserve">operator </w:t>
      </w:r>
      <w:r w:rsidR="001B3F36">
        <w:rPr>
          <w:rStyle w:val="normaltextrun"/>
          <w:rFonts w:ascii="Arial" w:hAnsi="Arial" w:cs="Arial"/>
          <w:szCs w:val="20"/>
        </w:rPr>
        <w:t>may</w:t>
      </w:r>
      <w:r w:rsidR="00483647">
        <w:rPr>
          <w:rStyle w:val="normaltextrun"/>
          <w:rFonts w:ascii="Arial" w:hAnsi="Arial" w:cs="Arial"/>
          <w:szCs w:val="20"/>
        </w:rPr>
        <w:t xml:space="preserve"> be</w:t>
      </w:r>
      <w:r w:rsidR="001B3F36">
        <w:rPr>
          <w:rStyle w:val="normaltextrun"/>
          <w:rFonts w:ascii="Arial" w:hAnsi="Arial" w:cs="Arial"/>
          <w:szCs w:val="20"/>
        </w:rPr>
        <w:t xml:space="preserve"> different operators than PN, therefore, both PN and SNPN cell measurements cannot be configured together. </w:t>
      </w:r>
      <w:r w:rsidR="00C31318">
        <w:rPr>
          <w:rStyle w:val="normaltextrun"/>
          <w:rFonts w:ascii="Arial" w:hAnsi="Arial" w:cs="Arial"/>
          <w:szCs w:val="20"/>
        </w:rPr>
        <w:t xml:space="preserve">Furthermore, measurements from one </w:t>
      </w:r>
      <w:r w:rsidR="000D09CF">
        <w:rPr>
          <w:rStyle w:val="normaltextrun"/>
          <w:rFonts w:ascii="Arial" w:hAnsi="Arial" w:cs="Arial"/>
          <w:szCs w:val="20"/>
        </w:rPr>
        <w:t xml:space="preserve">SNPN cannot </w:t>
      </w:r>
      <w:r w:rsidR="00DD5351">
        <w:rPr>
          <w:rStyle w:val="normaltextrun"/>
          <w:rFonts w:ascii="Arial" w:hAnsi="Arial" w:cs="Arial"/>
          <w:szCs w:val="20"/>
        </w:rPr>
        <w:t>be reported to another</w:t>
      </w:r>
      <w:r w:rsidR="00E35D6D">
        <w:rPr>
          <w:rStyle w:val="normaltextrun"/>
          <w:rFonts w:ascii="Arial" w:hAnsi="Arial" w:cs="Arial"/>
          <w:szCs w:val="20"/>
        </w:rPr>
        <w:t xml:space="preserve"> SNPN</w:t>
      </w:r>
      <w:r w:rsidR="00DD5351">
        <w:rPr>
          <w:rStyle w:val="normaltextrun"/>
          <w:rFonts w:ascii="Arial" w:hAnsi="Arial" w:cs="Arial"/>
          <w:szCs w:val="20"/>
        </w:rPr>
        <w:t xml:space="preserve">, therefore, a single SNPN identity is configured </w:t>
      </w:r>
      <w:r w:rsidR="00E46ED8">
        <w:rPr>
          <w:rStyle w:val="normaltextrun"/>
          <w:rFonts w:ascii="Arial" w:hAnsi="Arial" w:cs="Arial"/>
          <w:szCs w:val="20"/>
        </w:rPr>
        <w:t xml:space="preserve">for measurement logging in the </w:t>
      </w:r>
      <w:r w:rsidR="00DD5351">
        <w:rPr>
          <w:rStyle w:val="normaltextrun"/>
          <w:rFonts w:ascii="Arial" w:hAnsi="Arial" w:cs="Arial"/>
          <w:szCs w:val="20"/>
        </w:rPr>
        <w:t>LoggedMeasurementConfiguration</w:t>
      </w:r>
      <w:r w:rsidR="00E46ED8">
        <w:rPr>
          <w:rStyle w:val="normaltextrun"/>
          <w:rFonts w:ascii="Arial" w:hAnsi="Arial" w:cs="Arial"/>
          <w:szCs w:val="20"/>
        </w:rPr>
        <w:t>.</w:t>
      </w:r>
    </w:p>
    <w:p w14:paraId="6C5BCC85" w14:textId="0F4D98D5" w:rsidR="00B5352F" w:rsidRDefault="00B5352F" w:rsidP="002E651E">
      <w:pPr>
        <w:pStyle w:val="NoSpacing"/>
        <w:rPr>
          <w:rStyle w:val="normaltextrun"/>
          <w:rFonts w:ascii="Arial" w:hAnsi="Arial" w:cs="Arial"/>
          <w:szCs w:val="20"/>
        </w:rPr>
      </w:pPr>
    </w:p>
    <w:p w14:paraId="009029B4" w14:textId="57B5312F" w:rsidR="00B5352F" w:rsidRDefault="00B5352F" w:rsidP="002E651E">
      <w:pPr>
        <w:pStyle w:val="NoSpacing"/>
        <w:rPr>
          <w:rStyle w:val="normaltextrun"/>
          <w:rFonts w:ascii="Arial" w:hAnsi="Arial" w:cs="Arial"/>
          <w:b/>
          <w:bCs/>
          <w:szCs w:val="20"/>
        </w:rPr>
      </w:pPr>
      <w:r>
        <w:rPr>
          <w:rStyle w:val="normaltextrun"/>
          <w:rFonts w:ascii="Arial" w:hAnsi="Arial" w:cs="Arial"/>
          <w:b/>
          <w:bCs/>
          <w:szCs w:val="20"/>
        </w:rPr>
        <w:t>Proposal 13:</w:t>
      </w:r>
      <w:r w:rsidR="00840AD4">
        <w:rPr>
          <w:rStyle w:val="normaltextrun"/>
          <w:rFonts w:ascii="Arial" w:hAnsi="Arial" w:cs="Arial"/>
          <w:b/>
          <w:bCs/>
          <w:szCs w:val="20"/>
        </w:rPr>
        <w:t xml:space="preserve"> A single </w:t>
      </w:r>
      <w:r w:rsidR="004B5FA9">
        <w:rPr>
          <w:rStyle w:val="normaltextrun"/>
          <w:rFonts w:ascii="Arial" w:hAnsi="Arial" w:cs="Arial"/>
          <w:b/>
          <w:bCs/>
          <w:szCs w:val="20"/>
        </w:rPr>
        <w:t>SNPN</w:t>
      </w:r>
      <w:r w:rsidR="00840AD4">
        <w:rPr>
          <w:rStyle w:val="normaltextrun"/>
          <w:rFonts w:ascii="Arial" w:hAnsi="Arial" w:cs="Arial"/>
          <w:b/>
          <w:bCs/>
          <w:szCs w:val="20"/>
        </w:rPr>
        <w:t xml:space="preserve"> is configured in LoggedMeasurementConfiguration</w:t>
      </w:r>
      <w:r w:rsidR="00B80730">
        <w:rPr>
          <w:rStyle w:val="normaltextrun"/>
          <w:rFonts w:ascii="Arial" w:hAnsi="Arial" w:cs="Arial"/>
          <w:b/>
          <w:bCs/>
          <w:szCs w:val="20"/>
        </w:rPr>
        <w:t xml:space="preserve"> for SNPN</w:t>
      </w:r>
      <w:r w:rsidR="004B5FA9">
        <w:rPr>
          <w:rStyle w:val="normaltextrun"/>
          <w:rFonts w:ascii="Arial" w:hAnsi="Arial" w:cs="Arial"/>
          <w:b/>
          <w:bCs/>
          <w:szCs w:val="20"/>
        </w:rPr>
        <w:t>.</w:t>
      </w:r>
    </w:p>
    <w:p w14:paraId="5EAC87F0" w14:textId="07E8A2F7" w:rsidR="002C792B" w:rsidRDefault="002C792B" w:rsidP="002E651E">
      <w:pPr>
        <w:pStyle w:val="NoSpacing"/>
        <w:rPr>
          <w:rStyle w:val="normaltextrun"/>
          <w:rFonts w:ascii="Arial" w:hAnsi="Arial" w:cs="Arial"/>
          <w:b/>
          <w:bCs/>
          <w:szCs w:val="20"/>
        </w:rPr>
      </w:pPr>
    </w:p>
    <w:p w14:paraId="02C0A13F" w14:textId="7B7B9B9C" w:rsidR="002C792B" w:rsidRPr="00C57DEB" w:rsidRDefault="002C792B" w:rsidP="002E651E">
      <w:pPr>
        <w:pStyle w:val="NoSpacing"/>
        <w:rPr>
          <w:rStyle w:val="normaltextrun"/>
          <w:rFonts w:ascii="Arial" w:hAnsi="Arial" w:cs="Arial"/>
          <w:b/>
          <w:bCs/>
          <w:color w:val="000000" w:themeColor="text1"/>
          <w:szCs w:val="20"/>
        </w:rPr>
      </w:pPr>
      <w:r w:rsidRPr="00C57DEB">
        <w:rPr>
          <w:rStyle w:val="normaltextrun"/>
          <w:rFonts w:ascii="Arial" w:hAnsi="Arial" w:cs="Arial"/>
          <w:b/>
          <w:bCs/>
          <w:color w:val="000000" w:themeColor="text1"/>
          <w:szCs w:val="20"/>
        </w:rPr>
        <w:t xml:space="preserve">Proposal 14: </w:t>
      </w:r>
      <w:r w:rsidR="00C57DEB" w:rsidRPr="00C57DEB">
        <w:rPr>
          <w:rStyle w:val="normaltextrun"/>
          <w:rFonts w:ascii="Arial" w:eastAsia="MS Mincho" w:hAnsi="Arial" w:cs="Arial"/>
          <w:b/>
          <w:bCs/>
          <w:color w:val="000000" w:themeColor="text1"/>
        </w:rPr>
        <w:t xml:space="preserve">UE will record SON/MDT reports only if SNPN check holds. </w:t>
      </w:r>
      <w:r w:rsidRPr="00C57DEB">
        <w:rPr>
          <w:rStyle w:val="normaltextrun"/>
          <w:rFonts w:ascii="Arial" w:hAnsi="Arial" w:cs="Arial"/>
          <w:b/>
          <w:bCs/>
          <w:color w:val="000000" w:themeColor="text1"/>
          <w:szCs w:val="20"/>
        </w:rPr>
        <w:t xml:space="preserve">UE suspends logging </w:t>
      </w:r>
      <w:r w:rsidR="00673684" w:rsidRPr="00C57DEB">
        <w:rPr>
          <w:rStyle w:val="normaltextrun"/>
          <w:rFonts w:ascii="Arial" w:hAnsi="Arial" w:cs="Arial"/>
          <w:b/>
          <w:bCs/>
          <w:color w:val="000000" w:themeColor="text1"/>
          <w:szCs w:val="20"/>
        </w:rPr>
        <w:t xml:space="preserve">if the registered NPN is not </w:t>
      </w:r>
      <w:r w:rsidR="00442C6A" w:rsidRPr="00C57DEB">
        <w:rPr>
          <w:rStyle w:val="normaltextrun"/>
          <w:rFonts w:ascii="Arial" w:hAnsi="Arial" w:cs="Arial"/>
          <w:b/>
          <w:bCs/>
          <w:color w:val="000000" w:themeColor="text1"/>
          <w:szCs w:val="20"/>
        </w:rPr>
        <w:t>with</w:t>
      </w:r>
      <w:r w:rsidR="00673684" w:rsidRPr="00C57DEB">
        <w:rPr>
          <w:rStyle w:val="normaltextrun"/>
          <w:rFonts w:ascii="Arial" w:hAnsi="Arial" w:cs="Arial"/>
          <w:b/>
          <w:bCs/>
          <w:color w:val="000000" w:themeColor="text1"/>
          <w:szCs w:val="20"/>
        </w:rPr>
        <w:t xml:space="preserve">in the </w:t>
      </w:r>
      <w:r w:rsidR="00442C6A" w:rsidRPr="00C57DEB">
        <w:rPr>
          <w:rStyle w:val="normaltextrun"/>
          <w:rFonts w:ascii="Arial" w:hAnsi="Arial" w:cs="Arial"/>
          <w:b/>
          <w:bCs/>
          <w:color w:val="000000" w:themeColor="text1"/>
          <w:szCs w:val="20"/>
        </w:rPr>
        <w:t>S</w:t>
      </w:r>
      <w:r w:rsidR="00673684" w:rsidRPr="00C57DEB">
        <w:rPr>
          <w:rStyle w:val="normaltextrun"/>
          <w:rFonts w:ascii="Arial" w:hAnsi="Arial" w:cs="Arial"/>
          <w:b/>
          <w:bCs/>
          <w:color w:val="000000" w:themeColor="text1"/>
          <w:szCs w:val="20"/>
        </w:rPr>
        <w:t>NPN-ide</w:t>
      </w:r>
      <w:r w:rsidR="00442C6A" w:rsidRPr="00C57DEB">
        <w:rPr>
          <w:rStyle w:val="normaltextrun"/>
          <w:rFonts w:ascii="Arial" w:hAnsi="Arial" w:cs="Arial"/>
          <w:b/>
          <w:bCs/>
          <w:color w:val="000000" w:themeColor="text1"/>
          <w:szCs w:val="20"/>
        </w:rPr>
        <w:t xml:space="preserve">ntity store at </w:t>
      </w:r>
      <w:r w:rsidR="008E63F9" w:rsidRPr="00C57DEB">
        <w:rPr>
          <w:rStyle w:val="normaltextrun"/>
          <w:rFonts w:ascii="Arial" w:hAnsi="Arial" w:cs="Arial"/>
          <w:b/>
          <w:bCs/>
          <w:color w:val="000000" w:themeColor="text1"/>
          <w:szCs w:val="20"/>
        </w:rPr>
        <w:t>UE.</w:t>
      </w:r>
    </w:p>
    <w:p w14:paraId="185BA9BF" w14:textId="0F8BD516" w:rsidR="008E63F9" w:rsidRDefault="008E63F9" w:rsidP="002E651E">
      <w:pPr>
        <w:pStyle w:val="NoSpacing"/>
        <w:rPr>
          <w:rStyle w:val="normaltextrun"/>
          <w:rFonts w:ascii="Arial" w:hAnsi="Arial" w:cs="Arial"/>
          <w:b/>
          <w:bCs/>
          <w:szCs w:val="20"/>
        </w:rPr>
      </w:pPr>
    </w:p>
    <w:p w14:paraId="027A7886" w14:textId="7932FD02" w:rsidR="008E63F9" w:rsidRDefault="008E63F9" w:rsidP="002E651E">
      <w:pPr>
        <w:pStyle w:val="NoSpacing"/>
        <w:rPr>
          <w:rStyle w:val="normaltextrun"/>
          <w:rFonts w:ascii="Arial" w:hAnsi="Arial" w:cs="Arial"/>
          <w:b/>
          <w:bCs/>
          <w:szCs w:val="20"/>
        </w:rPr>
      </w:pPr>
      <w:r>
        <w:rPr>
          <w:rStyle w:val="normaltextrun"/>
          <w:rFonts w:ascii="Arial" w:hAnsi="Arial" w:cs="Arial"/>
          <w:b/>
          <w:bCs/>
          <w:szCs w:val="20"/>
        </w:rPr>
        <w:t>Proposal 15: UE suspends logging the measurement if UE moves to PN.</w:t>
      </w:r>
    </w:p>
    <w:p w14:paraId="34212B4A" w14:textId="70DC5D9C" w:rsidR="008E63F9" w:rsidRDefault="008E63F9" w:rsidP="002E651E">
      <w:pPr>
        <w:pStyle w:val="NoSpacing"/>
        <w:rPr>
          <w:rStyle w:val="normaltextrun"/>
          <w:rFonts w:ascii="Arial" w:hAnsi="Arial" w:cs="Arial"/>
          <w:b/>
          <w:bCs/>
          <w:szCs w:val="20"/>
        </w:rPr>
      </w:pPr>
    </w:p>
    <w:p w14:paraId="69C8C0C5" w14:textId="587D40AD" w:rsidR="00E60512" w:rsidRPr="00C0144E" w:rsidRDefault="008E63F9" w:rsidP="009600EF">
      <w:pPr>
        <w:pStyle w:val="NoSpacing"/>
        <w:rPr>
          <w:rFonts w:ascii="Arial" w:hAnsi="Arial" w:cs="Arial"/>
          <w:b/>
          <w:bCs/>
          <w:szCs w:val="20"/>
          <w:lang w:val="en-GB" w:eastAsia="zh-CN"/>
        </w:rPr>
      </w:pPr>
      <w:r>
        <w:rPr>
          <w:rStyle w:val="normaltextrun"/>
          <w:rFonts w:ascii="Arial" w:hAnsi="Arial" w:cs="Arial"/>
          <w:b/>
          <w:bCs/>
          <w:szCs w:val="20"/>
        </w:rPr>
        <w:t xml:space="preserve">Proposal 16: UE clears SNPN logged MDT report and configuration if </w:t>
      </w:r>
      <w:r w:rsidR="00913C02">
        <w:rPr>
          <w:rStyle w:val="normaltextrun"/>
          <w:rFonts w:ascii="Arial" w:hAnsi="Arial" w:cs="Arial"/>
          <w:b/>
          <w:bCs/>
          <w:szCs w:val="20"/>
        </w:rPr>
        <w:t xml:space="preserve">a </w:t>
      </w:r>
      <w:r>
        <w:rPr>
          <w:rStyle w:val="normaltextrun"/>
          <w:rFonts w:ascii="Arial" w:hAnsi="Arial" w:cs="Arial"/>
          <w:b/>
          <w:bCs/>
          <w:szCs w:val="20"/>
        </w:rPr>
        <w:t xml:space="preserve">new configuration is received from another </w:t>
      </w:r>
      <w:r w:rsidR="009600EF">
        <w:rPr>
          <w:rStyle w:val="normaltextrun"/>
          <w:rFonts w:ascii="Arial" w:hAnsi="Arial" w:cs="Arial"/>
          <w:b/>
          <w:bCs/>
          <w:szCs w:val="20"/>
        </w:rPr>
        <w:t>SNPN or PN.</w:t>
      </w:r>
    </w:p>
    <w:p w14:paraId="4E9D33D7" w14:textId="07E2C7D1"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02C88534" w14:textId="77777777" w:rsidR="004A0297" w:rsidRDefault="004A0297" w:rsidP="004A0297">
      <w:pPr>
        <w:pStyle w:val="NoSpacing"/>
        <w:rPr>
          <w:rStyle w:val="normaltextrun"/>
          <w:rFonts w:ascii="Arial" w:hAnsi="Arial" w:cs="Arial"/>
          <w:b/>
          <w:bCs/>
          <w:szCs w:val="20"/>
        </w:rPr>
      </w:pPr>
      <w:r w:rsidRPr="00BC3FA5">
        <w:rPr>
          <w:rStyle w:val="normaltextrun"/>
          <w:rFonts w:ascii="Arial" w:hAnsi="Arial" w:cs="Arial"/>
          <w:b/>
          <w:bCs/>
          <w:szCs w:val="20"/>
        </w:rPr>
        <w:t>Observation 1: PN and PNI-NPN cells may be deployed by the same operator.</w:t>
      </w:r>
    </w:p>
    <w:p w14:paraId="61AAC998" w14:textId="77777777" w:rsidR="004A0297" w:rsidRDefault="004A0297" w:rsidP="004A0297">
      <w:pPr>
        <w:pStyle w:val="NoSpacing"/>
        <w:rPr>
          <w:rStyle w:val="normaltextrun"/>
          <w:rFonts w:ascii="Arial" w:hAnsi="Arial" w:cs="Arial"/>
          <w:b/>
          <w:bCs/>
          <w:szCs w:val="20"/>
        </w:rPr>
      </w:pPr>
    </w:p>
    <w:p w14:paraId="5CF2B644" w14:textId="409D853D" w:rsidR="0049454F" w:rsidRDefault="004A0297" w:rsidP="004A0297">
      <w:pPr>
        <w:pStyle w:val="NoSpacing"/>
        <w:rPr>
          <w:rStyle w:val="normaltextrun"/>
          <w:rFonts w:ascii="Arial" w:hAnsi="Arial" w:cs="Arial"/>
          <w:b/>
          <w:bCs/>
          <w:szCs w:val="20"/>
        </w:rPr>
      </w:pPr>
      <w:r>
        <w:rPr>
          <w:rStyle w:val="normaltextrun"/>
          <w:rFonts w:ascii="Arial" w:hAnsi="Arial" w:cs="Arial"/>
          <w:b/>
          <w:bCs/>
          <w:szCs w:val="20"/>
        </w:rPr>
        <w:t>Proposal 1: CAG ID checking is not required before sending the availability indication at the UE before reporting SON/MDT reports.</w:t>
      </w:r>
    </w:p>
    <w:p w14:paraId="760D58E3" w14:textId="627B2C78" w:rsidR="004A0297" w:rsidRDefault="004A0297" w:rsidP="004A0297">
      <w:pPr>
        <w:pStyle w:val="NoSpacing"/>
        <w:rPr>
          <w:rStyle w:val="normaltextrun"/>
          <w:rFonts w:ascii="Arial" w:hAnsi="Arial" w:cs="Arial"/>
          <w:b/>
          <w:bCs/>
          <w:szCs w:val="20"/>
        </w:rPr>
      </w:pPr>
    </w:p>
    <w:p w14:paraId="70FEFF10" w14:textId="77777777" w:rsidR="004A0297" w:rsidRPr="00EE4BDF" w:rsidRDefault="004A0297" w:rsidP="004A0297">
      <w:pPr>
        <w:pStyle w:val="NoSpacing"/>
        <w:rPr>
          <w:rStyle w:val="normaltextrun"/>
          <w:rFonts w:ascii="Arial" w:hAnsi="Arial" w:cs="Arial"/>
          <w:b/>
          <w:bCs/>
          <w:i/>
          <w:iCs/>
          <w:szCs w:val="20"/>
        </w:rPr>
      </w:pPr>
      <w:r w:rsidRPr="00EE4BDF">
        <w:rPr>
          <w:rStyle w:val="normaltextrun"/>
          <w:rFonts w:ascii="Arial" w:hAnsi="Arial" w:cs="Arial"/>
          <w:b/>
          <w:bCs/>
          <w:szCs w:val="20"/>
        </w:rPr>
        <w:t xml:space="preserve">Observation </w:t>
      </w:r>
      <w:r>
        <w:rPr>
          <w:rStyle w:val="normaltextrun"/>
          <w:rFonts w:ascii="Arial" w:hAnsi="Arial" w:cs="Arial"/>
          <w:b/>
          <w:bCs/>
          <w:szCs w:val="20"/>
        </w:rPr>
        <w:t>2</w:t>
      </w:r>
      <w:r w:rsidRPr="00EE4BDF">
        <w:rPr>
          <w:rStyle w:val="normaltextrun"/>
          <w:rFonts w:ascii="Arial" w:hAnsi="Arial" w:cs="Arial"/>
          <w:b/>
          <w:bCs/>
          <w:szCs w:val="20"/>
        </w:rPr>
        <w:t xml:space="preserve">: For the unique identification of cell identity in the PLMN, UE reports global cell identity (i.e., cell identity and PLMN identity) and optionally the tracking area code in </w:t>
      </w:r>
      <w:r w:rsidRPr="00EE4BDF">
        <w:rPr>
          <w:rStyle w:val="normaltextrun"/>
          <w:rFonts w:ascii="Arial" w:hAnsi="Arial" w:cs="Arial"/>
          <w:b/>
          <w:bCs/>
          <w:i/>
          <w:iCs/>
          <w:szCs w:val="20"/>
        </w:rPr>
        <w:t>CGI-Info-Logging.</w:t>
      </w:r>
    </w:p>
    <w:p w14:paraId="018BEA39" w14:textId="77777777" w:rsidR="004A0297" w:rsidRDefault="004A0297" w:rsidP="004A0297">
      <w:pPr>
        <w:pStyle w:val="NoSpacing"/>
        <w:rPr>
          <w:rStyle w:val="normaltextrun"/>
          <w:rFonts w:ascii="Arial" w:hAnsi="Arial" w:cs="Arial"/>
          <w:i/>
          <w:iCs/>
          <w:szCs w:val="20"/>
        </w:rPr>
      </w:pPr>
    </w:p>
    <w:p w14:paraId="6FA54546" w14:textId="09A28BFE" w:rsidR="004A0297" w:rsidRDefault="004A0297" w:rsidP="004A0297">
      <w:pPr>
        <w:pStyle w:val="NoSpacing"/>
        <w:rPr>
          <w:rStyle w:val="normaltextrun"/>
          <w:rFonts w:ascii="Arial" w:hAnsi="Arial" w:cs="Arial"/>
          <w:b/>
          <w:bCs/>
          <w:i/>
          <w:iCs/>
          <w:szCs w:val="20"/>
        </w:rPr>
      </w:pPr>
      <w:r w:rsidRPr="006A1E74">
        <w:rPr>
          <w:rStyle w:val="normaltextrun"/>
          <w:rFonts w:ascii="Arial" w:hAnsi="Arial" w:cs="Arial"/>
          <w:b/>
          <w:bCs/>
          <w:szCs w:val="20"/>
        </w:rPr>
        <w:t xml:space="preserve">Proposal </w:t>
      </w:r>
      <w:r>
        <w:rPr>
          <w:rStyle w:val="normaltextrun"/>
          <w:rFonts w:ascii="Arial" w:hAnsi="Arial" w:cs="Arial"/>
          <w:b/>
          <w:bCs/>
          <w:szCs w:val="20"/>
        </w:rPr>
        <w:t>2</w:t>
      </w:r>
      <w:r w:rsidRPr="006A1E74">
        <w:rPr>
          <w:rStyle w:val="normaltextrun"/>
          <w:rFonts w:ascii="Arial" w:hAnsi="Arial" w:cs="Arial"/>
          <w:b/>
          <w:bCs/>
          <w:szCs w:val="20"/>
        </w:rPr>
        <w:t xml:space="preserve">: To represent the global cell identity of a PNI-NPN cell, UE can include the </w:t>
      </w:r>
      <w:r w:rsidRPr="006A1E74">
        <w:rPr>
          <w:rStyle w:val="normaltextrun"/>
          <w:rFonts w:ascii="Arial" w:hAnsi="Arial" w:cs="Arial"/>
          <w:b/>
          <w:bCs/>
          <w:i/>
          <w:iCs/>
          <w:szCs w:val="20"/>
        </w:rPr>
        <w:t>CAG-ID</w:t>
      </w:r>
      <w:r w:rsidRPr="006A1E74">
        <w:rPr>
          <w:rStyle w:val="normaltextrun"/>
          <w:rFonts w:ascii="Arial" w:hAnsi="Arial" w:cs="Arial"/>
          <w:b/>
          <w:bCs/>
          <w:szCs w:val="20"/>
        </w:rPr>
        <w:t xml:space="preserve"> in the existing </w:t>
      </w:r>
      <w:r w:rsidRPr="006A1E74">
        <w:rPr>
          <w:rStyle w:val="normaltextrun"/>
          <w:rFonts w:ascii="Arial" w:hAnsi="Arial" w:cs="Arial"/>
          <w:b/>
          <w:bCs/>
          <w:i/>
          <w:iCs/>
          <w:szCs w:val="20"/>
        </w:rPr>
        <w:t>CGI-Info-Logging.</w:t>
      </w:r>
    </w:p>
    <w:p w14:paraId="3BE14F6A" w14:textId="77777777" w:rsidR="00B12238" w:rsidRDefault="00B12238" w:rsidP="004A0297">
      <w:pPr>
        <w:pStyle w:val="NoSpacing"/>
        <w:rPr>
          <w:rStyle w:val="normaltextrun"/>
          <w:rFonts w:ascii="Arial" w:hAnsi="Arial" w:cs="Arial"/>
          <w:b/>
          <w:bCs/>
          <w:i/>
          <w:iCs/>
          <w:szCs w:val="20"/>
        </w:rPr>
      </w:pPr>
    </w:p>
    <w:p w14:paraId="588B75B8" w14:textId="77777777" w:rsidR="00B12238" w:rsidRPr="003E2DA8" w:rsidRDefault="00B12238" w:rsidP="00B12238">
      <w:pPr>
        <w:pStyle w:val="NoSpacing"/>
        <w:rPr>
          <w:rStyle w:val="normaltextrun"/>
          <w:rFonts w:ascii="Arial" w:hAnsi="Arial" w:cs="Arial"/>
          <w:b/>
          <w:bCs/>
          <w:szCs w:val="20"/>
        </w:rPr>
      </w:pPr>
      <w:r w:rsidRPr="00AC3741">
        <w:rPr>
          <w:rStyle w:val="normaltextrun"/>
          <w:rFonts w:ascii="Arial" w:hAnsi="Arial" w:cs="Arial"/>
          <w:b/>
          <w:bCs/>
          <w:szCs w:val="20"/>
        </w:rPr>
        <w:t xml:space="preserve">Observation 3: </w:t>
      </w:r>
      <w:r w:rsidRPr="003E2DA8">
        <w:rPr>
          <w:rStyle w:val="normaltextrun"/>
          <w:rFonts w:ascii="Arial" w:hAnsi="Arial" w:cs="Arial"/>
          <w:b/>
          <w:bCs/>
          <w:szCs w:val="20"/>
        </w:rPr>
        <w:t>The network may have the following options to configure logged MDT measurement logging for CAG and Non-CAG cells,</w:t>
      </w:r>
    </w:p>
    <w:p w14:paraId="792FFF4A" w14:textId="77777777" w:rsidR="00B12238" w:rsidRPr="003E2DA8" w:rsidRDefault="00B12238" w:rsidP="00B12238">
      <w:pPr>
        <w:pStyle w:val="NoSpacing"/>
        <w:numPr>
          <w:ilvl w:val="0"/>
          <w:numId w:val="47"/>
        </w:numPr>
        <w:ind w:left="0" w:firstLine="360"/>
        <w:rPr>
          <w:rStyle w:val="normaltextrun"/>
          <w:rFonts w:ascii="Arial" w:hAnsi="Arial" w:cs="Arial"/>
          <w:b/>
          <w:bCs/>
          <w:szCs w:val="20"/>
        </w:rPr>
      </w:pPr>
      <w:r w:rsidRPr="003E2DA8">
        <w:rPr>
          <w:rStyle w:val="normaltextrun"/>
          <w:rFonts w:ascii="Arial" w:hAnsi="Arial" w:cs="Arial"/>
          <w:b/>
          <w:bCs/>
          <w:szCs w:val="20"/>
        </w:rPr>
        <w:t>PLMN-wide measurement logging, irrespective of CAG or Non-CAG cells</w:t>
      </w:r>
    </w:p>
    <w:p w14:paraId="4161A5DB" w14:textId="77777777" w:rsidR="00B12238" w:rsidRPr="003E2DA8" w:rsidRDefault="00B12238" w:rsidP="00B12238">
      <w:pPr>
        <w:pStyle w:val="NoSpacing"/>
        <w:numPr>
          <w:ilvl w:val="0"/>
          <w:numId w:val="47"/>
        </w:numPr>
        <w:ind w:left="180" w:firstLine="180"/>
        <w:rPr>
          <w:rStyle w:val="normaltextrun"/>
          <w:rFonts w:ascii="Arial" w:hAnsi="Arial" w:cs="Arial"/>
          <w:b/>
          <w:bCs/>
          <w:szCs w:val="20"/>
        </w:rPr>
      </w:pPr>
      <w:r w:rsidRPr="003E2DA8">
        <w:rPr>
          <w:rStyle w:val="normaltextrun"/>
          <w:rFonts w:ascii="Arial" w:hAnsi="Arial" w:cs="Arial"/>
          <w:b/>
          <w:bCs/>
          <w:szCs w:val="20"/>
        </w:rPr>
        <w:t>PLMN-wide measurement logging on a subset of CAG and Non-CAG cell</w:t>
      </w:r>
      <w:r>
        <w:rPr>
          <w:rStyle w:val="normaltextrun"/>
          <w:rFonts w:ascii="Arial" w:hAnsi="Arial" w:cs="Arial"/>
          <w:b/>
          <w:bCs/>
          <w:szCs w:val="20"/>
        </w:rPr>
        <w:t>/</w:t>
      </w:r>
      <w:r w:rsidRPr="003E2DA8">
        <w:rPr>
          <w:rStyle w:val="normaltextrun"/>
          <w:rFonts w:ascii="Arial" w:hAnsi="Arial" w:cs="Arial"/>
          <w:b/>
          <w:bCs/>
          <w:szCs w:val="20"/>
        </w:rPr>
        <w:t>frequency list</w:t>
      </w:r>
    </w:p>
    <w:p w14:paraId="5A2492A8" w14:textId="77777777" w:rsidR="00B12238" w:rsidRPr="003E2DA8" w:rsidRDefault="00B12238" w:rsidP="00B12238">
      <w:pPr>
        <w:pStyle w:val="NoSpacing"/>
        <w:numPr>
          <w:ilvl w:val="0"/>
          <w:numId w:val="47"/>
        </w:numPr>
        <w:ind w:left="180" w:firstLine="180"/>
        <w:rPr>
          <w:rStyle w:val="normaltextrun"/>
          <w:rFonts w:ascii="Arial" w:hAnsi="Arial" w:cs="Arial"/>
          <w:b/>
          <w:bCs/>
          <w:szCs w:val="20"/>
        </w:rPr>
      </w:pPr>
      <w:r w:rsidRPr="003E2DA8">
        <w:rPr>
          <w:rStyle w:val="normaltextrun"/>
          <w:rFonts w:ascii="Arial" w:hAnsi="Arial" w:cs="Arial"/>
          <w:b/>
          <w:bCs/>
          <w:szCs w:val="20"/>
        </w:rPr>
        <w:t>Measurement logging only on CAG cell</w:t>
      </w:r>
    </w:p>
    <w:p w14:paraId="481B178A" w14:textId="77777777" w:rsidR="00B12238" w:rsidRPr="003E2DA8" w:rsidRDefault="00B12238" w:rsidP="00B12238">
      <w:pPr>
        <w:pStyle w:val="NoSpacing"/>
        <w:numPr>
          <w:ilvl w:val="0"/>
          <w:numId w:val="47"/>
        </w:numPr>
        <w:ind w:left="180" w:firstLine="180"/>
        <w:rPr>
          <w:rStyle w:val="normaltextrun"/>
          <w:rFonts w:ascii="Arial" w:hAnsi="Arial" w:cs="Arial"/>
          <w:b/>
          <w:bCs/>
          <w:szCs w:val="20"/>
        </w:rPr>
      </w:pPr>
      <w:r w:rsidRPr="003E2DA8">
        <w:rPr>
          <w:rStyle w:val="normaltextrun"/>
          <w:rFonts w:ascii="Arial" w:hAnsi="Arial" w:cs="Arial"/>
          <w:b/>
          <w:bCs/>
          <w:szCs w:val="20"/>
        </w:rPr>
        <w:lastRenderedPageBreak/>
        <w:t>Measurement logging on a subset of CAG cell</w:t>
      </w:r>
      <w:r>
        <w:rPr>
          <w:rStyle w:val="normaltextrun"/>
          <w:rFonts w:ascii="Arial" w:hAnsi="Arial" w:cs="Arial"/>
          <w:b/>
          <w:bCs/>
          <w:szCs w:val="20"/>
        </w:rPr>
        <w:t>/</w:t>
      </w:r>
      <w:r w:rsidRPr="003E2DA8">
        <w:rPr>
          <w:rStyle w:val="normaltextrun"/>
          <w:rFonts w:ascii="Arial" w:hAnsi="Arial" w:cs="Arial"/>
          <w:b/>
          <w:bCs/>
          <w:szCs w:val="20"/>
        </w:rPr>
        <w:t>frequency list, but not from non-CAG</w:t>
      </w:r>
    </w:p>
    <w:p w14:paraId="5262E12C" w14:textId="77777777" w:rsidR="00B12238" w:rsidRPr="003E2DA8" w:rsidRDefault="00B12238" w:rsidP="00B12238">
      <w:pPr>
        <w:pStyle w:val="NoSpacing"/>
        <w:numPr>
          <w:ilvl w:val="0"/>
          <w:numId w:val="47"/>
        </w:numPr>
        <w:ind w:left="180" w:firstLine="180"/>
        <w:rPr>
          <w:rStyle w:val="normaltextrun"/>
          <w:rFonts w:ascii="Arial" w:hAnsi="Arial" w:cs="Arial"/>
          <w:b/>
          <w:bCs/>
          <w:szCs w:val="20"/>
        </w:rPr>
      </w:pPr>
      <w:r w:rsidRPr="003E2DA8">
        <w:rPr>
          <w:rStyle w:val="normaltextrun"/>
          <w:rFonts w:ascii="Arial" w:hAnsi="Arial" w:cs="Arial"/>
          <w:b/>
          <w:bCs/>
          <w:szCs w:val="20"/>
        </w:rPr>
        <w:t>Measurement logging only on non-CAG cell</w:t>
      </w:r>
    </w:p>
    <w:p w14:paraId="36653F3C" w14:textId="77777777" w:rsidR="00B12238" w:rsidRPr="003E2DA8" w:rsidRDefault="00B12238" w:rsidP="00B12238">
      <w:pPr>
        <w:pStyle w:val="NoSpacing"/>
        <w:numPr>
          <w:ilvl w:val="0"/>
          <w:numId w:val="47"/>
        </w:numPr>
        <w:ind w:left="180" w:firstLine="180"/>
        <w:rPr>
          <w:rStyle w:val="normaltextrun"/>
          <w:rFonts w:ascii="Arial" w:hAnsi="Arial" w:cs="Arial"/>
          <w:b/>
          <w:bCs/>
          <w:szCs w:val="20"/>
        </w:rPr>
      </w:pPr>
      <w:r w:rsidRPr="003E2DA8">
        <w:rPr>
          <w:rStyle w:val="normaltextrun"/>
          <w:rFonts w:ascii="Arial" w:hAnsi="Arial" w:cs="Arial"/>
          <w:b/>
          <w:bCs/>
          <w:szCs w:val="20"/>
        </w:rPr>
        <w:t>Measurement logging on a subset of non-CAG cell</w:t>
      </w:r>
      <w:r>
        <w:rPr>
          <w:rStyle w:val="normaltextrun"/>
          <w:rFonts w:ascii="Arial" w:hAnsi="Arial" w:cs="Arial"/>
          <w:b/>
          <w:bCs/>
          <w:szCs w:val="20"/>
        </w:rPr>
        <w:t>/</w:t>
      </w:r>
      <w:r w:rsidRPr="003E2DA8">
        <w:rPr>
          <w:rStyle w:val="normaltextrun"/>
          <w:rFonts w:ascii="Arial" w:hAnsi="Arial" w:cs="Arial"/>
          <w:b/>
          <w:bCs/>
          <w:szCs w:val="20"/>
        </w:rPr>
        <w:t>frequency list, but not from CAG</w:t>
      </w:r>
    </w:p>
    <w:p w14:paraId="484FD962" w14:textId="77777777" w:rsidR="004A0297" w:rsidRDefault="004A0297" w:rsidP="004A0297">
      <w:pPr>
        <w:pStyle w:val="NoSpacing"/>
        <w:rPr>
          <w:rStyle w:val="normaltextrun"/>
          <w:rFonts w:ascii="Arial" w:hAnsi="Arial" w:cs="Arial"/>
          <w:b/>
          <w:bCs/>
          <w:szCs w:val="20"/>
        </w:rPr>
      </w:pPr>
    </w:p>
    <w:p w14:paraId="3A5359DF"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Observation 4: Rel-16/rel-17 logged MDT supports measurement logging on non-CAG cells, and optionally configuration for measurement logging on a subset of </w:t>
      </w:r>
      <w:r w:rsidRPr="00AC3741">
        <w:rPr>
          <w:rStyle w:val="normaltextrun"/>
          <w:rFonts w:ascii="Arial" w:hAnsi="Arial" w:cs="Arial"/>
          <w:b/>
          <w:bCs/>
          <w:szCs w:val="20"/>
        </w:rPr>
        <w:t>non-CAG cell and/or frequency list</w:t>
      </w:r>
      <w:r>
        <w:rPr>
          <w:rStyle w:val="normaltextrun"/>
          <w:rFonts w:ascii="Arial" w:hAnsi="Arial" w:cs="Arial"/>
          <w:b/>
          <w:bCs/>
          <w:szCs w:val="20"/>
        </w:rPr>
        <w:t>s.</w:t>
      </w:r>
    </w:p>
    <w:p w14:paraId="2AAB8E9D" w14:textId="77777777" w:rsidR="004A0297" w:rsidRDefault="004A0297" w:rsidP="004A0297">
      <w:pPr>
        <w:pStyle w:val="NoSpacing"/>
        <w:rPr>
          <w:rStyle w:val="normaltextrun"/>
          <w:rFonts w:ascii="Arial" w:hAnsi="Arial" w:cs="Arial"/>
          <w:b/>
          <w:bCs/>
          <w:szCs w:val="20"/>
        </w:rPr>
      </w:pPr>
    </w:p>
    <w:p w14:paraId="128AE545"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3: In Rel-18, </w:t>
      </w:r>
      <w:r w:rsidRPr="00AC3741">
        <w:rPr>
          <w:rStyle w:val="normaltextrun"/>
          <w:rFonts w:ascii="Arial" w:hAnsi="Arial" w:cs="Arial"/>
          <w:b/>
          <w:bCs/>
          <w:szCs w:val="20"/>
        </w:rPr>
        <w:t xml:space="preserve">PLMN-wide measurement logging </w:t>
      </w:r>
      <w:r>
        <w:rPr>
          <w:rStyle w:val="normaltextrun"/>
          <w:rFonts w:ascii="Arial" w:hAnsi="Arial" w:cs="Arial"/>
          <w:b/>
          <w:bCs/>
          <w:szCs w:val="20"/>
        </w:rPr>
        <w:t>(</w:t>
      </w:r>
      <w:r w:rsidRPr="00AC3741">
        <w:rPr>
          <w:rStyle w:val="normaltextrun"/>
          <w:rFonts w:ascii="Arial" w:hAnsi="Arial" w:cs="Arial"/>
          <w:b/>
          <w:bCs/>
          <w:szCs w:val="20"/>
        </w:rPr>
        <w:t>irrespective of CAG or Non-CAG cells</w:t>
      </w:r>
      <w:r>
        <w:rPr>
          <w:rStyle w:val="normaltextrun"/>
          <w:rFonts w:ascii="Arial" w:hAnsi="Arial" w:cs="Arial"/>
          <w:b/>
          <w:bCs/>
          <w:szCs w:val="20"/>
        </w:rPr>
        <w:t>) is supported by existing LoggedMeasurementConfiguration.</w:t>
      </w:r>
    </w:p>
    <w:p w14:paraId="758A3F6F" w14:textId="77777777" w:rsidR="004A0297" w:rsidRDefault="004A0297" w:rsidP="004A0297">
      <w:pPr>
        <w:pStyle w:val="NoSpacing"/>
        <w:rPr>
          <w:rStyle w:val="normaltextrun"/>
          <w:rFonts w:ascii="Arial" w:hAnsi="Arial" w:cs="Arial"/>
          <w:b/>
          <w:bCs/>
          <w:szCs w:val="20"/>
        </w:rPr>
      </w:pPr>
    </w:p>
    <w:p w14:paraId="53B08E71"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4: In rel-18, for supporting configuration for measurement logging on a subset of CAG and </w:t>
      </w:r>
      <w:r w:rsidRPr="00AC3741">
        <w:rPr>
          <w:rStyle w:val="normaltextrun"/>
          <w:rFonts w:ascii="Arial" w:hAnsi="Arial" w:cs="Arial"/>
          <w:b/>
          <w:bCs/>
          <w:szCs w:val="20"/>
        </w:rPr>
        <w:t>non-CAG cell and/or frequency list</w:t>
      </w:r>
      <w:r>
        <w:rPr>
          <w:rStyle w:val="normaltextrun"/>
          <w:rFonts w:ascii="Arial" w:hAnsi="Arial" w:cs="Arial"/>
          <w:b/>
          <w:bCs/>
          <w:szCs w:val="20"/>
        </w:rPr>
        <w:t xml:space="preserve">s, the area configuration may include both CAG and non-CAG specific cells and </w:t>
      </w:r>
      <w:proofErr w:type="spellStart"/>
      <w:r>
        <w:rPr>
          <w:rStyle w:val="normaltextrun"/>
          <w:rFonts w:ascii="Arial" w:hAnsi="Arial" w:cs="Arial"/>
          <w:b/>
          <w:bCs/>
          <w:szCs w:val="20"/>
        </w:rPr>
        <w:t>interFrequencyTarget</w:t>
      </w:r>
      <w:proofErr w:type="spellEnd"/>
      <w:r>
        <w:rPr>
          <w:rStyle w:val="normaltextrun"/>
          <w:rFonts w:ascii="Arial" w:hAnsi="Arial" w:cs="Arial"/>
          <w:b/>
          <w:bCs/>
          <w:szCs w:val="20"/>
        </w:rPr>
        <w:t xml:space="preserve"> list.</w:t>
      </w:r>
    </w:p>
    <w:p w14:paraId="37556E7A" w14:textId="77777777" w:rsidR="004A0297" w:rsidRDefault="004A0297" w:rsidP="004A0297">
      <w:pPr>
        <w:pStyle w:val="NoSpacing"/>
        <w:rPr>
          <w:rStyle w:val="normaltextrun"/>
          <w:rFonts w:ascii="Arial" w:hAnsi="Arial" w:cs="Arial"/>
          <w:b/>
          <w:bCs/>
          <w:szCs w:val="20"/>
        </w:rPr>
      </w:pPr>
    </w:p>
    <w:p w14:paraId="637C0799"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5: In rel-18, for supporting measurement logging on only CAG-Cell, an indication can be used in area configuration. </w:t>
      </w:r>
    </w:p>
    <w:p w14:paraId="283C6B26" w14:textId="77777777" w:rsidR="004A0297" w:rsidRDefault="004A0297" w:rsidP="004A0297">
      <w:pPr>
        <w:pStyle w:val="NoSpacing"/>
        <w:rPr>
          <w:rStyle w:val="normaltextrun"/>
          <w:rFonts w:ascii="Arial" w:hAnsi="Arial" w:cs="Arial"/>
          <w:b/>
          <w:bCs/>
          <w:szCs w:val="20"/>
        </w:rPr>
      </w:pPr>
    </w:p>
    <w:p w14:paraId="30E7603B"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6: In rel-18, for supporting configuration for measurement logging on a subset of CAG </w:t>
      </w:r>
      <w:r w:rsidRPr="00AC3741">
        <w:rPr>
          <w:rStyle w:val="normaltextrun"/>
          <w:rFonts w:ascii="Arial" w:hAnsi="Arial" w:cs="Arial"/>
          <w:b/>
          <w:bCs/>
          <w:szCs w:val="20"/>
        </w:rPr>
        <w:t>cell</w:t>
      </w:r>
      <w:r>
        <w:rPr>
          <w:rStyle w:val="normaltextrun"/>
          <w:rFonts w:ascii="Arial" w:hAnsi="Arial" w:cs="Arial"/>
          <w:b/>
          <w:bCs/>
          <w:szCs w:val="20"/>
        </w:rPr>
        <w:t>s</w:t>
      </w:r>
      <w:r w:rsidRPr="00AC3741">
        <w:rPr>
          <w:rStyle w:val="normaltextrun"/>
          <w:rFonts w:ascii="Arial" w:hAnsi="Arial" w:cs="Arial"/>
          <w:b/>
          <w:bCs/>
          <w:szCs w:val="20"/>
        </w:rPr>
        <w:t xml:space="preserve"> and/or frequency list</w:t>
      </w:r>
      <w:r>
        <w:rPr>
          <w:rStyle w:val="normaltextrun"/>
          <w:rFonts w:ascii="Arial" w:hAnsi="Arial" w:cs="Arial"/>
          <w:b/>
          <w:bCs/>
          <w:szCs w:val="20"/>
        </w:rPr>
        <w:t xml:space="preserve">s, the area configuration may include only CAG-specific cell and </w:t>
      </w:r>
      <w:proofErr w:type="spellStart"/>
      <w:r>
        <w:rPr>
          <w:rStyle w:val="normaltextrun"/>
          <w:rFonts w:ascii="Arial" w:hAnsi="Arial" w:cs="Arial"/>
          <w:b/>
          <w:bCs/>
          <w:szCs w:val="20"/>
        </w:rPr>
        <w:t>interFrequencyTarget</w:t>
      </w:r>
      <w:proofErr w:type="spellEnd"/>
      <w:r>
        <w:rPr>
          <w:rStyle w:val="normaltextrun"/>
          <w:rFonts w:ascii="Arial" w:hAnsi="Arial" w:cs="Arial"/>
          <w:b/>
          <w:bCs/>
          <w:szCs w:val="20"/>
        </w:rPr>
        <w:t xml:space="preserve"> list.</w:t>
      </w:r>
    </w:p>
    <w:p w14:paraId="37637F97" w14:textId="77777777" w:rsidR="004A0297" w:rsidRDefault="004A0297" w:rsidP="004A0297">
      <w:pPr>
        <w:pStyle w:val="NoSpacing"/>
        <w:rPr>
          <w:rStyle w:val="normaltextrun"/>
          <w:rFonts w:ascii="Arial" w:hAnsi="Arial" w:cs="Arial"/>
          <w:b/>
          <w:bCs/>
          <w:szCs w:val="20"/>
        </w:rPr>
      </w:pPr>
    </w:p>
    <w:p w14:paraId="7F229A9E"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7: in rel-18, for supporting measurement logging on only non-CAG-Cell, an indication can be used in area configuration. </w:t>
      </w:r>
    </w:p>
    <w:p w14:paraId="6D92ACA3" w14:textId="77777777" w:rsidR="004A0297" w:rsidRDefault="004A0297" w:rsidP="004A0297">
      <w:pPr>
        <w:pStyle w:val="NoSpacing"/>
        <w:rPr>
          <w:rStyle w:val="normaltextrun"/>
          <w:rFonts w:ascii="Arial" w:hAnsi="Arial" w:cs="Arial"/>
          <w:b/>
          <w:bCs/>
          <w:szCs w:val="20"/>
        </w:rPr>
      </w:pPr>
    </w:p>
    <w:p w14:paraId="2EF5D231"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8: In rel-18, for supporting configuration for measurement logging on a subset of CAG </w:t>
      </w:r>
      <w:r w:rsidRPr="00AC3741">
        <w:rPr>
          <w:rStyle w:val="normaltextrun"/>
          <w:rFonts w:ascii="Arial" w:hAnsi="Arial" w:cs="Arial"/>
          <w:b/>
          <w:bCs/>
          <w:szCs w:val="20"/>
        </w:rPr>
        <w:t>cell</w:t>
      </w:r>
      <w:r>
        <w:rPr>
          <w:rStyle w:val="normaltextrun"/>
          <w:rFonts w:ascii="Arial" w:hAnsi="Arial" w:cs="Arial"/>
          <w:b/>
          <w:bCs/>
          <w:szCs w:val="20"/>
        </w:rPr>
        <w:t>s</w:t>
      </w:r>
      <w:r w:rsidRPr="00AC3741">
        <w:rPr>
          <w:rStyle w:val="normaltextrun"/>
          <w:rFonts w:ascii="Arial" w:hAnsi="Arial" w:cs="Arial"/>
          <w:b/>
          <w:bCs/>
          <w:szCs w:val="20"/>
        </w:rPr>
        <w:t xml:space="preserve"> and/or frequency list</w:t>
      </w:r>
      <w:r>
        <w:rPr>
          <w:rStyle w:val="normaltextrun"/>
          <w:rFonts w:ascii="Arial" w:hAnsi="Arial" w:cs="Arial"/>
          <w:b/>
          <w:bCs/>
          <w:szCs w:val="20"/>
        </w:rPr>
        <w:t xml:space="preserve">s, the area configuration may include only non-CAG specific cell and </w:t>
      </w:r>
      <w:proofErr w:type="spellStart"/>
      <w:r>
        <w:rPr>
          <w:rStyle w:val="normaltextrun"/>
          <w:rFonts w:ascii="Arial" w:hAnsi="Arial" w:cs="Arial"/>
          <w:b/>
          <w:bCs/>
          <w:szCs w:val="20"/>
        </w:rPr>
        <w:t>interFrequencyTarget</w:t>
      </w:r>
      <w:proofErr w:type="spellEnd"/>
      <w:r>
        <w:rPr>
          <w:rStyle w:val="normaltextrun"/>
          <w:rFonts w:ascii="Arial" w:hAnsi="Arial" w:cs="Arial"/>
          <w:b/>
          <w:bCs/>
          <w:szCs w:val="20"/>
        </w:rPr>
        <w:t xml:space="preserve"> list.</w:t>
      </w:r>
    </w:p>
    <w:p w14:paraId="278D67B6" w14:textId="77777777" w:rsidR="004A0297" w:rsidRDefault="004A0297" w:rsidP="004A0297">
      <w:pPr>
        <w:pStyle w:val="NoSpacing"/>
        <w:rPr>
          <w:rStyle w:val="normaltextrun"/>
          <w:rFonts w:ascii="Arial" w:hAnsi="Arial" w:cs="Arial"/>
          <w:b/>
          <w:bCs/>
          <w:szCs w:val="20"/>
        </w:rPr>
      </w:pPr>
    </w:p>
    <w:p w14:paraId="76D076A6"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9: Maximum number of cells remains 32 irrespective of whether the network configures CAG only, non-CAG only, or both CAG and non-CAG cells in area configuration. </w:t>
      </w:r>
    </w:p>
    <w:p w14:paraId="3664ADB9" w14:textId="77777777" w:rsidR="004A0297" w:rsidRDefault="004A0297" w:rsidP="004A0297">
      <w:pPr>
        <w:pStyle w:val="NoSpacing"/>
        <w:rPr>
          <w:rStyle w:val="normaltextrun"/>
          <w:rFonts w:ascii="Arial" w:hAnsi="Arial" w:cs="Arial"/>
          <w:b/>
          <w:bCs/>
          <w:szCs w:val="20"/>
        </w:rPr>
      </w:pPr>
    </w:p>
    <w:p w14:paraId="4F696FF1"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10: Maximum number of cells in </w:t>
      </w:r>
      <w:proofErr w:type="spellStart"/>
      <w:r>
        <w:rPr>
          <w:rStyle w:val="normaltextrun"/>
          <w:rFonts w:ascii="Arial" w:hAnsi="Arial" w:cs="Arial"/>
          <w:b/>
          <w:bCs/>
          <w:szCs w:val="20"/>
        </w:rPr>
        <w:t>InterFreqTargetInfo</w:t>
      </w:r>
      <w:proofErr w:type="spellEnd"/>
      <w:r>
        <w:rPr>
          <w:rStyle w:val="normaltextrun"/>
          <w:rFonts w:ascii="Arial" w:hAnsi="Arial" w:cs="Arial"/>
          <w:b/>
          <w:bCs/>
          <w:szCs w:val="20"/>
        </w:rPr>
        <w:t xml:space="preserve"> remains 32 irrespective of whether the network configures CAG only, non-CAG only, or both CAG and non-CAG cells in area configuration.</w:t>
      </w:r>
    </w:p>
    <w:p w14:paraId="1AF8534F" w14:textId="77777777" w:rsidR="004A0297" w:rsidRDefault="004A0297" w:rsidP="004A0297">
      <w:pPr>
        <w:pStyle w:val="NoSpacing"/>
        <w:rPr>
          <w:rStyle w:val="normaltextrun"/>
          <w:rFonts w:ascii="Arial" w:hAnsi="Arial" w:cs="Arial"/>
          <w:b/>
          <w:bCs/>
          <w:szCs w:val="20"/>
        </w:rPr>
      </w:pPr>
    </w:p>
    <w:p w14:paraId="43A0C09C" w14:textId="77777777" w:rsidR="004A0297" w:rsidRDefault="004A0297" w:rsidP="004A0297">
      <w:pPr>
        <w:pStyle w:val="NoSpacing"/>
        <w:rPr>
          <w:rStyle w:val="normaltextrun"/>
          <w:rFonts w:ascii="Arial" w:hAnsi="Arial" w:cs="Arial"/>
          <w:b/>
          <w:bCs/>
          <w:szCs w:val="20"/>
        </w:rPr>
      </w:pPr>
      <w:r>
        <w:rPr>
          <w:rStyle w:val="normaltextrun"/>
          <w:rFonts w:ascii="Arial" w:hAnsi="Arial" w:cs="Arial"/>
          <w:b/>
          <w:bCs/>
          <w:szCs w:val="20"/>
        </w:rPr>
        <w:t xml:space="preserve">Proposal 11: Maximum number </w:t>
      </w:r>
      <w:proofErr w:type="spellStart"/>
      <w:r>
        <w:rPr>
          <w:rStyle w:val="normaltextrun"/>
          <w:rFonts w:ascii="Arial" w:hAnsi="Arial" w:cs="Arial"/>
          <w:b/>
          <w:bCs/>
          <w:szCs w:val="20"/>
        </w:rPr>
        <w:t>TrackingAreaCode</w:t>
      </w:r>
      <w:proofErr w:type="spellEnd"/>
      <w:r>
        <w:rPr>
          <w:rStyle w:val="normaltextrun"/>
          <w:rFonts w:ascii="Arial" w:hAnsi="Arial" w:cs="Arial"/>
          <w:b/>
          <w:bCs/>
          <w:szCs w:val="20"/>
        </w:rPr>
        <w:t xml:space="preserve"> and </w:t>
      </w:r>
      <w:proofErr w:type="spellStart"/>
      <w:r>
        <w:rPr>
          <w:rStyle w:val="normaltextrun"/>
          <w:rFonts w:ascii="Arial" w:hAnsi="Arial" w:cs="Arial"/>
          <w:b/>
          <w:bCs/>
          <w:szCs w:val="20"/>
        </w:rPr>
        <w:t>TrackingAreaIdentityList</w:t>
      </w:r>
      <w:proofErr w:type="spellEnd"/>
      <w:r>
        <w:rPr>
          <w:rStyle w:val="normaltextrun"/>
          <w:rFonts w:ascii="Arial" w:hAnsi="Arial" w:cs="Arial"/>
          <w:b/>
          <w:bCs/>
          <w:szCs w:val="20"/>
        </w:rPr>
        <w:t xml:space="preserve"> remains at 8 irrespective of whether the network configures CAG only, non-CAG only, or both CAG and non-CAG cells in the area configuration.</w:t>
      </w:r>
    </w:p>
    <w:p w14:paraId="6F88DAE3" w14:textId="3BFA3666" w:rsidR="004A0297" w:rsidRDefault="004A0297" w:rsidP="004A0297">
      <w:pPr>
        <w:pStyle w:val="NoSpacing"/>
        <w:rPr>
          <w:rStyle w:val="normaltextrun"/>
          <w:rFonts w:ascii="Arial" w:hAnsi="Arial" w:cs="Arial"/>
          <w:b/>
          <w:bCs/>
          <w:i/>
          <w:iCs/>
          <w:szCs w:val="20"/>
        </w:rPr>
      </w:pPr>
    </w:p>
    <w:p w14:paraId="0DC1EE5C" w14:textId="77777777" w:rsidR="00887DED" w:rsidRDefault="00887DED" w:rsidP="00887DED">
      <w:pPr>
        <w:pStyle w:val="NoSpacing"/>
        <w:rPr>
          <w:rStyle w:val="normaltextrun"/>
          <w:rFonts w:ascii="Arial" w:hAnsi="Arial" w:cs="Arial"/>
          <w:b/>
          <w:bCs/>
          <w:i/>
          <w:iCs/>
          <w:szCs w:val="20"/>
        </w:rPr>
      </w:pPr>
      <w:r w:rsidRPr="00E73B09">
        <w:rPr>
          <w:rStyle w:val="normaltextrun"/>
          <w:rFonts w:ascii="Arial" w:hAnsi="Arial" w:cs="Arial"/>
          <w:b/>
          <w:bCs/>
          <w:szCs w:val="20"/>
        </w:rPr>
        <w:t xml:space="preserve">Proposal </w:t>
      </w:r>
      <w:r>
        <w:rPr>
          <w:rStyle w:val="normaltextrun"/>
          <w:rFonts w:ascii="Arial" w:hAnsi="Arial" w:cs="Arial"/>
          <w:b/>
          <w:bCs/>
          <w:szCs w:val="20"/>
        </w:rPr>
        <w:t>12</w:t>
      </w:r>
      <w:r w:rsidRPr="00E73B09">
        <w:rPr>
          <w:rStyle w:val="normaltextrun"/>
          <w:rFonts w:ascii="Arial" w:hAnsi="Arial" w:cs="Arial"/>
          <w:b/>
          <w:bCs/>
          <w:szCs w:val="20"/>
        </w:rPr>
        <w:t xml:space="preserve">: To represent the global cell identity of an SNPN cell, </w:t>
      </w:r>
      <w:r w:rsidRPr="006A1E74">
        <w:rPr>
          <w:rStyle w:val="normaltextrun"/>
          <w:rFonts w:ascii="Arial" w:hAnsi="Arial" w:cs="Arial"/>
          <w:b/>
          <w:bCs/>
          <w:szCs w:val="20"/>
        </w:rPr>
        <w:t>UE can include the</w:t>
      </w:r>
      <w:r>
        <w:rPr>
          <w:rStyle w:val="normaltextrun"/>
          <w:rFonts w:ascii="Arial" w:hAnsi="Arial" w:cs="Arial"/>
          <w:b/>
          <w:bCs/>
          <w:szCs w:val="20"/>
        </w:rPr>
        <w:t xml:space="preserve"> </w:t>
      </w:r>
      <w:r w:rsidRPr="002E651E">
        <w:rPr>
          <w:rStyle w:val="normaltextrun"/>
          <w:rFonts w:ascii="Arial" w:hAnsi="Arial" w:cs="Arial"/>
          <w:b/>
          <w:bCs/>
          <w:i/>
          <w:iCs/>
          <w:szCs w:val="20"/>
        </w:rPr>
        <w:t>NID</w:t>
      </w:r>
      <w:r w:rsidRPr="006A1E74">
        <w:rPr>
          <w:rStyle w:val="normaltextrun"/>
          <w:rFonts w:ascii="Arial" w:hAnsi="Arial" w:cs="Arial"/>
          <w:b/>
          <w:bCs/>
          <w:szCs w:val="20"/>
        </w:rPr>
        <w:t xml:space="preserve"> in the existing </w:t>
      </w:r>
      <w:r w:rsidRPr="006A1E74">
        <w:rPr>
          <w:rStyle w:val="normaltextrun"/>
          <w:rFonts w:ascii="Arial" w:hAnsi="Arial" w:cs="Arial"/>
          <w:b/>
          <w:bCs/>
          <w:i/>
          <w:iCs/>
          <w:szCs w:val="20"/>
        </w:rPr>
        <w:t>CGI-Info-Logging.</w:t>
      </w:r>
    </w:p>
    <w:p w14:paraId="0905BAC1" w14:textId="782B817A" w:rsidR="004A0297" w:rsidRDefault="004A0297" w:rsidP="004A0297">
      <w:pPr>
        <w:pStyle w:val="NoSpacing"/>
        <w:rPr>
          <w:rStyle w:val="normaltextrun"/>
          <w:rFonts w:ascii="Arial" w:hAnsi="Arial" w:cs="Arial"/>
          <w:b/>
          <w:bCs/>
          <w:szCs w:val="20"/>
        </w:rPr>
      </w:pPr>
    </w:p>
    <w:p w14:paraId="54FC53FC" w14:textId="77777777" w:rsidR="00B12238" w:rsidRDefault="00B12238" w:rsidP="00B12238">
      <w:pPr>
        <w:pStyle w:val="NoSpacing"/>
        <w:rPr>
          <w:rStyle w:val="normaltextrun"/>
          <w:rFonts w:ascii="Arial" w:hAnsi="Arial" w:cs="Arial"/>
          <w:b/>
          <w:bCs/>
          <w:szCs w:val="20"/>
        </w:rPr>
      </w:pPr>
      <w:r>
        <w:rPr>
          <w:rStyle w:val="normaltextrun"/>
          <w:rFonts w:ascii="Arial" w:hAnsi="Arial" w:cs="Arial"/>
          <w:b/>
          <w:bCs/>
          <w:szCs w:val="20"/>
        </w:rPr>
        <w:t>Proposal 13: A single SNPN is configured in LoggedMeasurementConfiguration for SNPN.</w:t>
      </w:r>
    </w:p>
    <w:p w14:paraId="6F2ED0F9" w14:textId="77777777" w:rsidR="00B12238" w:rsidRDefault="00B12238" w:rsidP="00B12238">
      <w:pPr>
        <w:pStyle w:val="NoSpacing"/>
        <w:rPr>
          <w:rStyle w:val="normaltextrun"/>
          <w:rFonts w:ascii="Arial" w:hAnsi="Arial" w:cs="Arial"/>
          <w:b/>
          <w:bCs/>
          <w:szCs w:val="20"/>
        </w:rPr>
      </w:pPr>
    </w:p>
    <w:p w14:paraId="7213C5E8" w14:textId="77777777" w:rsidR="00B12238" w:rsidRPr="00C57DEB" w:rsidRDefault="00B12238" w:rsidP="00B12238">
      <w:pPr>
        <w:pStyle w:val="NoSpacing"/>
        <w:rPr>
          <w:rStyle w:val="normaltextrun"/>
          <w:rFonts w:ascii="Arial" w:hAnsi="Arial" w:cs="Arial"/>
          <w:b/>
          <w:bCs/>
          <w:color w:val="000000" w:themeColor="text1"/>
          <w:szCs w:val="20"/>
        </w:rPr>
      </w:pPr>
      <w:r w:rsidRPr="00C57DEB">
        <w:rPr>
          <w:rStyle w:val="normaltextrun"/>
          <w:rFonts w:ascii="Arial" w:hAnsi="Arial" w:cs="Arial"/>
          <w:b/>
          <w:bCs/>
          <w:color w:val="000000" w:themeColor="text1"/>
          <w:szCs w:val="20"/>
        </w:rPr>
        <w:t xml:space="preserve">Proposal 14: </w:t>
      </w:r>
      <w:r w:rsidRPr="00C57DEB">
        <w:rPr>
          <w:rStyle w:val="normaltextrun"/>
          <w:rFonts w:ascii="Arial" w:eastAsia="MS Mincho" w:hAnsi="Arial" w:cs="Arial"/>
          <w:b/>
          <w:bCs/>
          <w:color w:val="000000" w:themeColor="text1"/>
        </w:rPr>
        <w:t xml:space="preserve">UE will record SON/MDT reports only if SNPN check holds. </w:t>
      </w:r>
      <w:r w:rsidRPr="00C57DEB">
        <w:rPr>
          <w:rStyle w:val="normaltextrun"/>
          <w:rFonts w:ascii="Arial" w:hAnsi="Arial" w:cs="Arial"/>
          <w:b/>
          <w:bCs/>
          <w:color w:val="000000" w:themeColor="text1"/>
          <w:szCs w:val="20"/>
        </w:rPr>
        <w:t>UE suspends logging if the registered NPN is not within the SNPN-identity store at UE.</w:t>
      </w:r>
    </w:p>
    <w:p w14:paraId="7B9C5362" w14:textId="77777777" w:rsidR="00B12238" w:rsidRDefault="00B12238" w:rsidP="00B12238">
      <w:pPr>
        <w:pStyle w:val="NoSpacing"/>
        <w:rPr>
          <w:rStyle w:val="normaltextrun"/>
          <w:rFonts w:ascii="Arial" w:hAnsi="Arial" w:cs="Arial"/>
          <w:b/>
          <w:bCs/>
          <w:szCs w:val="20"/>
        </w:rPr>
      </w:pPr>
    </w:p>
    <w:p w14:paraId="3737CB6A" w14:textId="77777777" w:rsidR="00B12238" w:rsidRDefault="00B12238" w:rsidP="00B12238">
      <w:pPr>
        <w:pStyle w:val="NoSpacing"/>
        <w:rPr>
          <w:rStyle w:val="normaltextrun"/>
          <w:rFonts w:ascii="Arial" w:hAnsi="Arial" w:cs="Arial"/>
          <w:b/>
          <w:bCs/>
          <w:szCs w:val="20"/>
        </w:rPr>
      </w:pPr>
      <w:r>
        <w:rPr>
          <w:rStyle w:val="normaltextrun"/>
          <w:rFonts w:ascii="Arial" w:hAnsi="Arial" w:cs="Arial"/>
          <w:b/>
          <w:bCs/>
          <w:szCs w:val="20"/>
        </w:rPr>
        <w:t>Proposal 15: UE suspends logging the measurement if UE moves to PN.</w:t>
      </w:r>
    </w:p>
    <w:p w14:paraId="7283823D" w14:textId="77777777" w:rsidR="00B12238" w:rsidRDefault="00B12238" w:rsidP="00B12238">
      <w:pPr>
        <w:pStyle w:val="NoSpacing"/>
        <w:rPr>
          <w:rStyle w:val="normaltextrun"/>
          <w:rFonts w:ascii="Arial" w:hAnsi="Arial" w:cs="Arial"/>
          <w:b/>
          <w:bCs/>
          <w:szCs w:val="20"/>
        </w:rPr>
      </w:pPr>
    </w:p>
    <w:p w14:paraId="3A284B1B" w14:textId="77777777" w:rsidR="00B12238" w:rsidRPr="00C0144E" w:rsidRDefault="00B12238" w:rsidP="00B12238">
      <w:pPr>
        <w:pStyle w:val="NoSpacing"/>
        <w:rPr>
          <w:rFonts w:ascii="Arial" w:hAnsi="Arial" w:cs="Arial"/>
          <w:b/>
          <w:bCs/>
          <w:szCs w:val="20"/>
          <w:lang w:val="en-GB" w:eastAsia="zh-CN"/>
        </w:rPr>
      </w:pPr>
      <w:r>
        <w:rPr>
          <w:rStyle w:val="normaltextrun"/>
          <w:rFonts w:ascii="Arial" w:hAnsi="Arial" w:cs="Arial"/>
          <w:b/>
          <w:bCs/>
          <w:szCs w:val="20"/>
        </w:rPr>
        <w:t>Proposal 16: UE clears SNPN logged MDT report and configuration if a new configuration is received from another SNPN or PN.</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6574790D" w14:textId="30143785"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 xml:space="preserve">[2] </w:t>
      </w:r>
      <w:r w:rsidR="00B255C3">
        <w:rPr>
          <w:rFonts w:ascii="Arial" w:eastAsia="SimSun" w:hAnsi="Arial" w:cs="Arial"/>
          <w:lang w:val="en-GB"/>
        </w:rPr>
        <w:t>RAN2#119</w:t>
      </w:r>
      <w:r w:rsidR="009661F4">
        <w:rPr>
          <w:rFonts w:ascii="Arial" w:eastAsia="SimSun" w:hAnsi="Arial" w:cs="Arial"/>
          <w:lang w:val="en-GB"/>
        </w:rPr>
        <w:t>bis</w:t>
      </w:r>
      <w:r w:rsidR="00B255C3">
        <w:rPr>
          <w:rFonts w:ascii="Arial" w:eastAsia="SimSun" w:hAnsi="Arial" w:cs="Arial"/>
          <w:lang w:val="en-GB"/>
        </w:rPr>
        <w:t>-emeeting report</w:t>
      </w:r>
    </w:p>
    <w:p w14:paraId="18D8A508" w14:textId="50786588" w:rsidR="008A22A3" w:rsidRDefault="00B255C3" w:rsidP="006E0DC7">
      <w:pPr>
        <w:pStyle w:val="BodyText"/>
        <w:jc w:val="left"/>
        <w:rPr>
          <w:rFonts w:ascii="Arial" w:hAnsi="Arial" w:cs="Arial"/>
        </w:rPr>
      </w:pPr>
      <w:r>
        <w:rPr>
          <w:rFonts w:ascii="Arial" w:eastAsia="SimSun" w:hAnsi="Arial" w:cs="Arial"/>
          <w:lang w:val="en-GB"/>
        </w:rPr>
        <w:t xml:space="preserve">[3]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p w14:paraId="0B40BF13" w14:textId="53A0C06D" w:rsidR="00CA5DC3" w:rsidRDefault="00CA5DC3" w:rsidP="006E0DC7">
      <w:pPr>
        <w:pStyle w:val="BodyText"/>
        <w:jc w:val="left"/>
        <w:rPr>
          <w:rFonts w:ascii="Arial" w:hAnsi="Arial" w:cs="Arial"/>
        </w:rPr>
      </w:pPr>
      <w:r>
        <w:rPr>
          <w:rFonts w:ascii="Arial" w:hAnsi="Arial" w:cs="Arial"/>
        </w:rPr>
        <w:lastRenderedPageBreak/>
        <w:t>[</w:t>
      </w:r>
      <w:r w:rsidR="00B255C3">
        <w:rPr>
          <w:rFonts w:ascii="Arial" w:hAnsi="Arial" w:cs="Arial"/>
        </w:rPr>
        <w:t>4</w:t>
      </w:r>
      <w:r>
        <w:rPr>
          <w:rFonts w:ascii="Arial" w:hAnsi="Arial" w:cs="Arial"/>
        </w:rPr>
        <w:t>] TS 37.340, “</w:t>
      </w:r>
      <w:r w:rsidR="00890A24" w:rsidRPr="00890A24">
        <w:rPr>
          <w:rFonts w:ascii="Arial" w:hAnsi="Arial" w:cs="Arial"/>
        </w:rPr>
        <w:t>Multi-connectivity; Stage 2 (Release 17)</w:t>
      </w:r>
      <w:r>
        <w:rPr>
          <w:rFonts w:ascii="Arial" w:hAnsi="Arial" w:cs="Arial"/>
        </w:rPr>
        <w:t>”</w:t>
      </w:r>
    </w:p>
    <w:p w14:paraId="76C912B6" w14:textId="342C312A"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5</w:t>
      </w:r>
      <w:r>
        <w:rPr>
          <w:rFonts w:ascii="Arial" w:hAnsi="Arial" w:cs="Arial"/>
        </w:rPr>
        <w:t>] TS 38.300, “</w:t>
      </w:r>
      <w:r w:rsidR="00885D32">
        <w:rPr>
          <w:rFonts w:ascii="Arial" w:hAnsi="Arial" w:cs="Arial"/>
        </w:rPr>
        <w:t>N</w:t>
      </w:r>
      <w:r w:rsidR="00885D32" w:rsidRPr="00885D32">
        <w:rPr>
          <w:rFonts w:ascii="Arial" w:hAnsi="Arial" w:cs="Arial"/>
        </w:rPr>
        <w:t>R and NG-RAN Overall description; Stage</w:t>
      </w:r>
      <w:r w:rsidR="00885D32">
        <w:rPr>
          <w:rFonts w:ascii="Arial" w:hAnsi="Arial" w:cs="Arial"/>
        </w:rPr>
        <w:t xml:space="preserve"> </w:t>
      </w:r>
      <w:r w:rsidR="00885D32" w:rsidRPr="00885D32">
        <w:rPr>
          <w:rFonts w:ascii="Arial" w:hAnsi="Arial" w:cs="Arial"/>
        </w:rPr>
        <w:t>2</w:t>
      </w:r>
      <w:r w:rsidR="00885D32">
        <w:rPr>
          <w:rFonts w:ascii="Arial" w:hAnsi="Arial" w:cs="Arial"/>
        </w:rPr>
        <w:t xml:space="preserve"> (Release 17)</w:t>
      </w:r>
      <w:r>
        <w:rPr>
          <w:rFonts w:ascii="Arial" w:hAnsi="Arial" w:cs="Arial"/>
        </w:rPr>
        <w:t>”</w:t>
      </w:r>
    </w:p>
    <w:p w14:paraId="1E66E5D0" w14:textId="750B1CE8" w:rsidR="00170481" w:rsidRPr="00170481" w:rsidRDefault="00170481" w:rsidP="00170481"/>
    <w:p w14:paraId="4660EB77" w14:textId="0F35FF63" w:rsidR="00170481" w:rsidRPr="00170481" w:rsidRDefault="00170481" w:rsidP="00170481"/>
    <w:p w14:paraId="25933390" w14:textId="1B2DD070" w:rsidR="00170481" w:rsidRPr="00170481" w:rsidRDefault="00170481" w:rsidP="00170481"/>
    <w:p w14:paraId="47A22A36" w14:textId="333A2512" w:rsidR="00170481" w:rsidRPr="00170481" w:rsidRDefault="00170481" w:rsidP="00170481"/>
    <w:p w14:paraId="58ACFA01" w14:textId="7EFFE9BA" w:rsidR="00170481" w:rsidRPr="00170481" w:rsidRDefault="00170481" w:rsidP="00170481"/>
    <w:p w14:paraId="3AB67DF4" w14:textId="060ADD60" w:rsidR="00170481" w:rsidRPr="00170481" w:rsidRDefault="00170481" w:rsidP="00170481"/>
    <w:p w14:paraId="69DB5648" w14:textId="1E8A0105" w:rsidR="00170481" w:rsidRPr="00170481" w:rsidRDefault="00170481" w:rsidP="00170481"/>
    <w:p w14:paraId="2F55CFC5" w14:textId="0A107FD4" w:rsidR="00170481" w:rsidRPr="00170481" w:rsidRDefault="00170481" w:rsidP="00170481"/>
    <w:p w14:paraId="36049187" w14:textId="684FB3A5" w:rsidR="00170481" w:rsidRPr="00170481" w:rsidRDefault="00170481" w:rsidP="00170481"/>
    <w:p w14:paraId="54ABA558" w14:textId="57F30A18" w:rsidR="00170481" w:rsidRPr="00170481" w:rsidRDefault="00170481" w:rsidP="00170481"/>
    <w:p w14:paraId="21D70E7E" w14:textId="5253AE18" w:rsidR="00170481" w:rsidRPr="00170481" w:rsidRDefault="00170481" w:rsidP="00170481"/>
    <w:p w14:paraId="6F4AC301" w14:textId="2227F9F9" w:rsidR="00170481" w:rsidRPr="00170481" w:rsidRDefault="00170481" w:rsidP="00170481"/>
    <w:p w14:paraId="72AD7BA1" w14:textId="046CB5D8" w:rsidR="00170481" w:rsidRPr="00170481" w:rsidRDefault="00170481" w:rsidP="00170481"/>
    <w:p w14:paraId="5988D7BD" w14:textId="71C9574E" w:rsidR="00170481" w:rsidRPr="00170481" w:rsidRDefault="00170481" w:rsidP="00170481"/>
    <w:p w14:paraId="54274FE2" w14:textId="03307762" w:rsidR="00170481" w:rsidRPr="00170481" w:rsidRDefault="00170481" w:rsidP="00170481"/>
    <w:p w14:paraId="75609BC0" w14:textId="16441AF4" w:rsidR="00170481" w:rsidRPr="00170481" w:rsidRDefault="00170481" w:rsidP="00170481"/>
    <w:p w14:paraId="4DCAB2F8" w14:textId="7440B400" w:rsidR="00170481" w:rsidRPr="00170481" w:rsidRDefault="00170481" w:rsidP="00170481"/>
    <w:p w14:paraId="71465105" w14:textId="319F11BF" w:rsidR="00170481" w:rsidRPr="00170481" w:rsidRDefault="00170481" w:rsidP="00170481"/>
    <w:p w14:paraId="3E7899A3" w14:textId="33AAE678" w:rsidR="00170481" w:rsidRPr="00170481" w:rsidRDefault="00170481" w:rsidP="00170481"/>
    <w:p w14:paraId="3E5864C8" w14:textId="601F28AB" w:rsidR="00170481" w:rsidRPr="00170481" w:rsidRDefault="00170481" w:rsidP="00170481"/>
    <w:p w14:paraId="2668040F" w14:textId="7F70886A" w:rsidR="00170481" w:rsidRPr="00170481" w:rsidRDefault="00170481" w:rsidP="00170481"/>
    <w:p w14:paraId="1B2E49F7" w14:textId="59D83B28" w:rsidR="00170481" w:rsidRPr="00170481" w:rsidRDefault="00170481" w:rsidP="00170481"/>
    <w:p w14:paraId="576250BC" w14:textId="71C02904" w:rsidR="00170481" w:rsidRPr="00170481" w:rsidRDefault="00170481" w:rsidP="00170481">
      <w:pPr>
        <w:tabs>
          <w:tab w:val="left" w:pos="5480"/>
        </w:tabs>
      </w:pPr>
      <w:r>
        <w:tab/>
      </w:r>
    </w:p>
    <w:sectPr w:rsidR="00170481" w:rsidRPr="00170481">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0A8F" w14:textId="77777777" w:rsidR="00B47348" w:rsidRDefault="00B47348">
      <w:r>
        <w:separator/>
      </w:r>
    </w:p>
  </w:endnote>
  <w:endnote w:type="continuationSeparator" w:id="0">
    <w:p w14:paraId="3BD1CE9F" w14:textId="77777777" w:rsidR="00B47348" w:rsidRDefault="00B47348">
      <w:r>
        <w:continuationSeparator/>
      </w:r>
    </w:p>
  </w:endnote>
  <w:endnote w:type="continuationNotice" w:id="1">
    <w:p w14:paraId="77E71D43" w14:textId="77777777" w:rsidR="00B47348" w:rsidRDefault="00B47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5646" w14:textId="77777777" w:rsidR="00B47348" w:rsidRDefault="00B47348">
      <w:r>
        <w:separator/>
      </w:r>
    </w:p>
  </w:footnote>
  <w:footnote w:type="continuationSeparator" w:id="0">
    <w:p w14:paraId="21963B72" w14:textId="77777777" w:rsidR="00B47348" w:rsidRDefault="00B47348">
      <w:r>
        <w:continuationSeparator/>
      </w:r>
    </w:p>
  </w:footnote>
  <w:footnote w:type="continuationNotice" w:id="1">
    <w:p w14:paraId="2E9E52B7" w14:textId="77777777" w:rsidR="00B47348" w:rsidRDefault="00B47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A7278"/>
    <w:multiLevelType w:val="hybridMultilevel"/>
    <w:tmpl w:val="8C3ECC62"/>
    <w:lvl w:ilvl="0" w:tplc="FFFFFFFF">
      <w:start w:val="1"/>
      <w:numFmt w:val="decimal"/>
      <w:lvlText w:val="O %1"/>
      <w:lvlJc w:val="righ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306BED"/>
    <w:multiLevelType w:val="hybridMultilevel"/>
    <w:tmpl w:val="8C4842D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741D73"/>
    <w:multiLevelType w:val="hybridMultilevel"/>
    <w:tmpl w:val="8C4842D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E40960"/>
    <w:multiLevelType w:val="hybridMultilevel"/>
    <w:tmpl w:val="8C3ECC62"/>
    <w:lvl w:ilvl="0" w:tplc="FFFFFFFF">
      <w:start w:val="1"/>
      <w:numFmt w:val="decimal"/>
      <w:lvlText w:val="O %1"/>
      <w:lvlJc w:val="righ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790EA4"/>
    <w:multiLevelType w:val="hybridMultilevel"/>
    <w:tmpl w:val="F842C16A"/>
    <w:lvl w:ilvl="0" w:tplc="B7444112">
      <w:start w:val="1"/>
      <w:numFmt w:val="decimal"/>
      <w:suff w:val="space"/>
      <w:lvlText w:val="Option %1 "/>
      <w:lvlJc w:val="left"/>
      <w:pPr>
        <w:ind w:left="216" w:hanging="216"/>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47A13"/>
    <w:multiLevelType w:val="hybridMultilevel"/>
    <w:tmpl w:val="17CAEE54"/>
    <w:lvl w:ilvl="0" w:tplc="0409000F">
      <w:start w:val="1"/>
      <w:numFmt w:val="decimal"/>
      <w:lvlText w:val="%1."/>
      <w:lvlJc w:val="left"/>
      <w:pPr>
        <w:ind w:left="-216" w:hanging="360"/>
      </w:pPr>
      <w:rPr>
        <w:rFonts w:hint="default"/>
      </w:rPr>
    </w:lvl>
    <w:lvl w:ilvl="1" w:tplc="04090019">
      <w:start w:val="1"/>
      <w:numFmt w:val="lowerLetter"/>
      <w:lvlText w:val="%2."/>
      <w:lvlJc w:val="left"/>
      <w:pPr>
        <w:ind w:left="504" w:hanging="360"/>
      </w:pPr>
    </w:lvl>
    <w:lvl w:ilvl="2" w:tplc="0409001B">
      <w:start w:val="1"/>
      <w:numFmt w:val="lowerRoman"/>
      <w:lvlText w:val="%3."/>
      <w:lvlJc w:val="right"/>
      <w:pPr>
        <w:ind w:left="1224" w:hanging="180"/>
      </w:pPr>
    </w:lvl>
    <w:lvl w:ilvl="3" w:tplc="0409000F" w:tentative="1">
      <w:start w:val="1"/>
      <w:numFmt w:val="decimal"/>
      <w:lvlText w:val="%4."/>
      <w:lvlJc w:val="left"/>
      <w:pPr>
        <w:ind w:left="1944" w:hanging="360"/>
      </w:pPr>
    </w:lvl>
    <w:lvl w:ilvl="4" w:tplc="04090019" w:tentative="1">
      <w:start w:val="1"/>
      <w:numFmt w:val="lowerLetter"/>
      <w:lvlText w:val="%5."/>
      <w:lvlJc w:val="left"/>
      <w:pPr>
        <w:ind w:left="2664" w:hanging="360"/>
      </w:pPr>
    </w:lvl>
    <w:lvl w:ilvl="5" w:tplc="0409001B" w:tentative="1">
      <w:start w:val="1"/>
      <w:numFmt w:val="lowerRoman"/>
      <w:lvlText w:val="%6."/>
      <w:lvlJc w:val="right"/>
      <w:pPr>
        <w:ind w:left="3384" w:hanging="180"/>
      </w:pPr>
    </w:lvl>
    <w:lvl w:ilvl="6" w:tplc="0409000F" w:tentative="1">
      <w:start w:val="1"/>
      <w:numFmt w:val="decimal"/>
      <w:lvlText w:val="%7."/>
      <w:lvlJc w:val="left"/>
      <w:pPr>
        <w:ind w:left="4104" w:hanging="360"/>
      </w:pPr>
    </w:lvl>
    <w:lvl w:ilvl="7" w:tplc="04090019" w:tentative="1">
      <w:start w:val="1"/>
      <w:numFmt w:val="lowerLetter"/>
      <w:lvlText w:val="%8."/>
      <w:lvlJc w:val="left"/>
      <w:pPr>
        <w:ind w:left="4824" w:hanging="360"/>
      </w:pPr>
    </w:lvl>
    <w:lvl w:ilvl="8" w:tplc="0409001B" w:tentative="1">
      <w:start w:val="1"/>
      <w:numFmt w:val="lowerRoman"/>
      <w:lvlText w:val="%9."/>
      <w:lvlJc w:val="right"/>
      <w:pPr>
        <w:ind w:left="5544" w:hanging="180"/>
      </w:pPr>
    </w:lvl>
  </w:abstractNum>
  <w:abstractNum w:abstractNumId="21"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CD123A3"/>
    <w:multiLevelType w:val="hybridMultilevel"/>
    <w:tmpl w:val="6BBECD7A"/>
    <w:lvl w:ilvl="0" w:tplc="FFFFFFFF">
      <w:start w:val="1"/>
      <w:numFmt w:val="decimal"/>
      <w:lvlText w:val="Option %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E442BC8"/>
    <w:multiLevelType w:val="hybridMultilevel"/>
    <w:tmpl w:val="F842C16A"/>
    <w:lvl w:ilvl="0" w:tplc="FFFFFFFF">
      <w:start w:val="1"/>
      <w:numFmt w:val="decimal"/>
      <w:suff w:val="space"/>
      <w:lvlText w:val="Option %1 "/>
      <w:lvlJc w:val="left"/>
      <w:pPr>
        <w:ind w:left="216" w:hanging="216"/>
      </w:pPr>
      <w:rPr>
        <w:rFonts w:hint="default"/>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343AB6"/>
    <w:multiLevelType w:val="hybridMultilevel"/>
    <w:tmpl w:val="17CAEE54"/>
    <w:lvl w:ilvl="0" w:tplc="FFFFFFFF">
      <w:start w:val="1"/>
      <w:numFmt w:val="decimal"/>
      <w:lvlText w:val="%1."/>
      <w:lvlJc w:val="left"/>
      <w:pPr>
        <w:ind w:left="-216" w:hanging="360"/>
      </w:pPr>
      <w:rPr>
        <w:rFonts w:hint="default"/>
      </w:rPr>
    </w:lvl>
    <w:lvl w:ilvl="1" w:tplc="FFFFFFFF">
      <w:start w:val="1"/>
      <w:numFmt w:val="lowerLetter"/>
      <w:lvlText w:val="%2."/>
      <w:lvlJc w:val="left"/>
      <w:pPr>
        <w:ind w:left="504" w:hanging="360"/>
      </w:pPr>
    </w:lvl>
    <w:lvl w:ilvl="2" w:tplc="FFFFFFFF">
      <w:start w:val="1"/>
      <w:numFmt w:val="lowerRoman"/>
      <w:lvlText w:val="%3."/>
      <w:lvlJc w:val="right"/>
      <w:pPr>
        <w:ind w:left="1224" w:hanging="180"/>
      </w:pPr>
    </w:lvl>
    <w:lvl w:ilvl="3" w:tplc="FFFFFFFF" w:tentative="1">
      <w:start w:val="1"/>
      <w:numFmt w:val="decimal"/>
      <w:lvlText w:val="%4."/>
      <w:lvlJc w:val="left"/>
      <w:pPr>
        <w:ind w:left="1944" w:hanging="360"/>
      </w:pPr>
    </w:lvl>
    <w:lvl w:ilvl="4" w:tplc="FFFFFFFF" w:tentative="1">
      <w:start w:val="1"/>
      <w:numFmt w:val="lowerLetter"/>
      <w:lvlText w:val="%5."/>
      <w:lvlJc w:val="left"/>
      <w:pPr>
        <w:ind w:left="2664" w:hanging="360"/>
      </w:pPr>
    </w:lvl>
    <w:lvl w:ilvl="5" w:tplc="FFFFFFFF" w:tentative="1">
      <w:start w:val="1"/>
      <w:numFmt w:val="lowerRoman"/>
      <w:lvlText w:val="%6."/>
      <w:lvlJc w:val="right"/>
      <w:pPr>
        <w:ind w:left="3384" w:hanging="180"/>
      </w:pPr>
    </w:lvl>
    <w:lvl w:ilvl="6" w:tplc="FFFFFFFF" w:tentative="1">
      <w:start w:val="1"/>
      <w:numFmt w:val="decimal"/>
      <w:lvlText w:val="%7."/>
      <w:lvlJc w:val="left"/>
      <w:pPr>
        <w:ind w:left="4104" w:hanging="360"/>
      </w:pPr>
    </w:lvl>
    <w:lvl w:ilvl="7" w:tplc="FFFFFFFF" w:tentative="1">
      <w:start w:val="1"/>
      <w:numFmt w:val="lowerLetter"/>
      <w:lvlText w:val="%8."/>
      <w:lvlJc w:val="left"/>
      <w:pPr>
        <w:ind w:left="4824" w:hanging="360"/>
      </w:pPr>
    </w:lvl>
    <w:lvl w:ilvl="8" w:tplc="FFFFFFFF" w:tentative="1">
      <w:start w:val="1"/>
      <w:numFmt w:val="lowerRoman"/>
      <w:lvlText w:val="%9."/>
      <w:lvlJc w:val="right"/>
      <w:pPr>
        <w:ind w:left="5544" w:hanging="180"/>
      </w:pPr>
    </w:lvl>
  </w:abstractNum>
  <w:abstractNum w:abstractNumId="38"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8212CD"/>
    <w:multiLevelType w:val="hybridMultilevel"/>
    <w:tmpl w:val="8C3ECC62"/>
    <w:lvl w:ilvl="0" w:tplc="9A0A06C2">
      <w:start w:val="1"/>
      <w:numFmt w:val="decimal"/>
      <w:lvlText w:val="O %1"/>
      <w:lvlJc w:val="righ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D6D1921"/>
    <w:multiLevelType w:val="hybridMultilevel"/>
    <w:tmpl w:val="8C4842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4"/>
  </w:num>
  <w:num w:numId="2">
    <w:abstractNumId w:val="39"/>
  </w:num>
  <w:num w:numId="3">
    <w:abstractNumId w:val="23"/>
  </w:num>
  <w:num w:numId="4">
    <w:abstractNumId w:val="29"/>
  </w:num>
  <w:num w:numId="5">
    <w:abstractNumId w:val="24"/>
  </w:num>
  <w:num w:numId="6">
    <w:abstractNumId w:val="36"/>
  </w:num>
  <w:num w:numId="7">
    <w:abstractNumId w:val="1"/>
  </w:num>
  <w:num w:numId="8">
    <w:abstractNumId w:val="30"/>
  </w:num>
  <w:num w:numId="9">
    <w:abstractNumId w:val="35"/>
  </w:num>
  <w:num w:numId="10">
    <w:abstractNumId w:val="13"/>
  </w:num>
  <w:num w:numId="11">
    <w:abstractNumId w:val="38"/>
  </w:num>
  <w:num w:numId="12">
    <w:abstractNumId w:val="21"/>
  </w:num>
  <w:num w:numId="13">
    <w:abstractNumId w:val="34"/>
  </w:num>
  <w:num w:numId="14">
    <w:abstractNumId w:val="8"/>
  </w:num>
  <w:num w:numId="15">
    <w:abstractNumId w:val="15"/>
  </w:num>
  <w:num w:numId="16">
    <w:abstractNumId w:val="2"/>
  </w:num>
  <w:num w:numId="17">
    <w:abstractNumId w:val="18"/>
  </w:num>
  <w:num w:numId="18">
    <w:abstractNumId w:val="4"/>
  </w:num>
  <w:num w:numId="19">
    <w:abstractNumId w:val="42"/>
  </w:num>
  <w:num w:numId="20">
    <w:abstractNumId w:val="22"/>
  </w:num>
  <w:num w:numId="21">
    <w:abstractNumId w:val="10"/>
  </w:num>
  <w:num w:numId="22">
    <w:abstractNumId w:val="7"/>
  </w:num>
  <w:num w:numId="23">
    <w:abstractNumId w:val="31"/>
  </w:num>
  <w:num w:numId="24">
    <w:abstractNumId w:val="16"/>
  </w:num>
  <w:num w:numId="25">
    <w:abstractNumId w:val="28"/>
  </w:num>
  <w:num w:numId="26">
    <w:abstractNumId w:val="0"/>
  </w:num>
  <w:num w:numId="27">
    <w:abstractNumId w:val="12"/>
  </w:num>
  <w:num w:numId="28">
    <w:abstractNumId w:val="19"/>
  </w:num>
  <w:num w:numId="29">
    <w:abstractNumId w:val="41"/>
  </w:num>
  <w:num w:numId="30">
    <w:abstractNumId w:val="43"/>
  </w:num>
  <w:num w:numId="31">
    <w:abstractNumId w:val="45"/>
  </w:num>
  <w:num w:numId="32">
    <w:abstractNumId w:val="6"/>
  </w:num>
  <w:num w:numId="33">
    <w:abstractNumId w:val="27"/>
  </w:num>
  <w:num w:numId="34">
    <w:abstractNumId w:val="25"/>
  </w:num>
  <w:num w:numId="35">
    <w:abstractNumId w:val="9"/>
  </w:num>
  <w:num w:numId="36">
    <w:abstractNumId w:val="32"/>
  </w:num>
  <w:num w:numId="37">
    <w:abstractNumId w:val="17"/>
  </w:num>
  <w:num w:numId="38">
    <w:abstractNumId w:val="33"/>
  </w:num>
  <w:num w:numId="39">
    <w:abstractNumId w:val="20"/>
  </w:num>
  <w:num w:numId="40">
    <w:abstractNumId w:val="26"/>
  </w:num>
  <w:num w:numId="41">
    <w:abstractNumId w:val="37"/>
  </w:num>
  <w:num w:numId="42">
    <w:abstractNumId w:val="46"/>
  </w:num>
  <w:num w:numId="43">
    <w:abstractNumId w:val="5"/>
  </w:num>
  <w:num w:numId="44">
    <w:abstractNumId w:val="11"/>
  </w:num>
  <w:num w:numId="45">
    <w:abstractNumId w:val="40"/>
  </w:num>
  <w:num w:numId="46">
    <w:abstractNumId w:val="3"/>
  </w:num>
  <w:num w:numId="4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8FAOoULRItAAAA"/>
  </w:docVars>
  <w:rsids>
    <w:rsidRoot w:val="00B87FBC"/>
    <w:rsid w:val="00000530"/>
    <w:rsid w:val="0000069E"/>
    <w:rsid w:val="00000E94"/>
    <w:rsid w:val="000011D6"/>
    <w:rsid w:val="0000143E"/>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DFD"/>
    <w:rsid w:val="00020E7B"/>
    <w:rsid w:val="000216BF"/>
    <w:rsid w:val="0002195F"/>
    <w:rsid w:val="00021B1B"/>
    <w:rsid w:val="00021C03"/>
    <w:rsid w:val="00022A7D"/>
    <w:rsid w:val="00022CC1"/>
    <w:rsid w:val="000230A5"/>
    <w:rsid w:val="00023C3B"/>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C70"/>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50663"/>
    <w:rsid w:val="00050715"/>
    <w:rsid w:val="0005082C"/>
    <w:rsid w:val="000508A5"/>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2BB"/>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075"/>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A67"/>
    <w:rsid w:val="00087154"/>
    <w:rsid w:val="00087CF0"/>
    <w:rsid w:val="00090797"/>
    <w:rsid w:val="0009096A"/>
    <w:rsid w:val="0009098E"/>
    <w:rsid w:val="000909CB"/>
    <w:rsid w:val="00090F7A"/>
    <w:rsid w:val="00090FD2"/>
    <w:rsid w:val="00091C53"/>
    <w:rsid w:val="00091C8C"/>
    <w:rsid w:val="00091E3C"/>
    <w:rsid w:val="00091EFF"/>
    <w:rsid w:val="000920B6"/>
    <w:rsid w:val="000921EC"/>
    <w:rsid w:val="0009234A"/>
    <w:rsid w:val="00092852"/>
    <w:rsid w:val="00092F4D"/>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800"/>
    <w:rsid w:val="000A09D3"/>
    <w:rsid w:val="000A127D"/>
    <w:rsid w:val="000A19ED"/>
    <w:rsid w:val="000A1A4E"/>
    <w:rsid w:val="000A1BC9"/>
    <w:rsid w:val="000A27DB"/>
    <w:rsid w:val="000A2A46"/>
    <w:rsid w:val="000A2B56"/>
    <w:rsid w:val="000A2D2E"/>
    <w:rsid w:val="000A2DF4"/>
    <w:rsid w:val="000A3167"/>
    <w:rsid w:val="000A34E8"/>
    <w:rsid w:val="000A3F3A"/>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1CA0"/>
    <w:rsid w:val="000B2546"/>
    <w:rsid w:val="000B2F47"/>
    <w:rsid w:val="000B3216"/>
    <w:rsid w:val="000B3390"/>
    <w:rsid w:val="000B33C5"/>
    <w:rsid w:val="000B33C6"/>
    <w:rsid w:val="000B36EE"/>
    <w:rsid w:val="000B38F9"/>
    <w:rsid w:val="000B3E49"/>
    <w:rsid w:val="000B3F5F"/>
    <w:rsid w:val="000B40D1"/>
    <w:rsid w:val="000B42A2"/>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9CF"/>
    <w:rsid w:val="000D0F01"/>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ED"/>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CB7"/>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481"/>
    <w:rsid w:val="00170ED8"/>
    <w:rsid w:val="00171044"/>
    <w:rsid w:val="00171766"/>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FDE"/>
    <w:rsid w:val="00193048"/>
    <w:rsid w:val="001932DB"/>
    <w:rsid w:val="00193F95"/>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0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36"/>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CE5"/>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687"/>
    <w:rsid w:val="0021696C"/>
    <w:rsid w:val="00216ADF"/>
    <w:rsid w:val="00216DC0"/>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D85"/>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A1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5B8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A7"/>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6D0"/>
    <w:rsid w:val="00283777"/>
    <w:rsid w:val="002839A2"/>
    <w:rsid w:val="00283D10"/>
    <w:rsid w:val="00283D4A"/>
    <w:rsid w:val="00284134"/>
    <w:rsid w:val="00284950"/>
    <w:rsid w:val="00284BCE"/>
    <w:rsid w:val="00284D1E"/>
    <w:rsid w:val="00285282"/>
    <w:rsid w:val="00285284"/>
    <w:rsid w:val="00285510"/>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5D5C"/>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3AC"/>
    <w:rsid w:val="002B7860"/>
    <w:rsid w:val="002B7D11"/>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C792B"/>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1E"/>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13"/>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4A6F"/>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205"/>
    <w:rsid w:val="00370D82"/>
    <w:rsid w:val="0037140F"/>
    <w:rsid w:val="00371704"/>
    <w:rsid w:val="00371B8F"/>
    <w:rsid w:val="003727D1"/>
    <w:rsid w:val="00372BF3"/>
    <w:rsid w:val="00372FBE"/>
    <w:rsid w:val="003730CB"/>
    <w:rsid w:val="003731D6"/>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4A6"/>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BDB"/>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DA8"/>
    <w:rsid w:val="003E2FAC"/>
    <w:rsid w:val="003E304E"/>
    <w:rsid w:val="003E3156"/>
    <w:rsid w:val="003E3292"/>
    <w:rsid w:val="003E334A"/>
    <w:rsid w:val="003E3AF3"/>
    <w:rsid w:val="003E3C59"/>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699"/>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5D8"/>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4EA4"/>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2C6A"/>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1CD2"/>
    <w:rsid w:val="00452261"/>
    <w:rsid w:val="004522B2"/>
    <w:rsid w:val="0045235D"/>
    <w:rsid w:val="00452567"/>
    <w:rsid w:val="00452FC6"/>
    <w:rsid w:val="0045331B"/>
    <w:rsid w:val="004533D2"/>
    <w:rsid w:val="0045390E"/>
    <w:rsid w:val="00453935"/>
    <w:rsid w:val="00453C54"/>
    <w:rsid w:val="00453F7E"/>
    <w:rsid w:val="004542CD"/>
    <w:rsid w:val="0045474F"/>
    <w:rsid w:val="004547B0"/>
    <w:rsid w:val="00454937"/>
    <w:rsid w:val="00454949"/>
    <w:rsid w:val="00454A6C"/>
    <w:rsid w:val="0045545C"/>
    <w:rsid w:val="004555D2"/>
    <w:rsid w:val="00455793"/>
    <w:rsid w:val="004558B4"/>
    <w:rsid w:val="00455AC5"/>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BA1"/>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647"/>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4F"/>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297"/>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DF9"/>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D95"/>
    <w:rsid w:val="004B5F5F"/>
    <w:rsid w:val="004B5FA9"/>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6D3"/>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758"/>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AA5"/>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4FA6"/>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1F36"/>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0A45"/>
    <w:rsid w:val="005A0D3F"/>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5C"/>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B52"/>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135"/>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0EE"/>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4EDD"/>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513"/>
    <w:rsid w:val="00670843"/>
    <w:rsid w:val="006709B2"/>
    <w:rsid w:val="006709E5"/>
    <w:rsid w:val="006715E2"/>
    <w:rsid w:val="00671E25"/>
    <w:rsid w:val="00672002"/>
    <w:rsid w:val="0067219D"/>
    <w:rsid w:val="00672322"/>
    <w:rsid w:val="0067290D"/>
    <w:rsid w:val="006734B8"/>
    <w:rsid w:val="00673501"/>
    <w:rsid w:val="00673684"/>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2BD3"/>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C6E"/>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3DC"/>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D6F"/>
    <w:rsid w:val="006D0E0D"/>
    <w:rsid w:val="006D1C39"/>
    <w:rsid w:val="006D1E35"/>
    <w:rsid w:val="006D2321"/>
    <w:rsid w:val="006D2491"/>
    <w:rsid w:val="006D24A9"/>
    <w:rsid w:val="006D2777"/>
    <w:rsid w:val="006D28B7"/>
    <w:rsid w:val="006D2AB2"/>
    <w:rsid w:val="006D2ACB"/>
    <w:rsid w:val="006D2B86"/>
    <w:rsid w:val="006D335B"/>
    <w:rsid w:val="006D3476"/>
    <w:rsid w:val="006D3E61"/>
    <w:rsid w:val="006D3F39"/>
    <w:rsid w:val="006D42CD"/>
    <w:rsid w:val="006D452D"/>
    <w:rsid w:val="006D4781"/>
    <w:rsid w:val="006D4969"/>
    <w:rsid w:val="006D4CE9"/>
    <w:rsid w:val="006D546F"/>
    <w:rsid w:val="006D5711"/>
    <w:rsid w:val="006D574F"/>
    <w:rsid w:val="006D5797"/>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6F8"/>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17FF1"/>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B6D"/>
    <w:rsid w:val="00734DD2"/>
    <w:rsid w:val="007350CD"/>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22"/>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018"/>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16D"/>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AAB"/>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0D"/>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4FAB"/>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415"/>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923"/>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0FB0"/>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DC5"/>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D8A"/>
    <w:rsid w:val="00800DB4"/>
    <w:rsid w:val="00800EB3"/>
    <w:rsid w:val="0080147F"/>
    <w:rsid w:val="00801582"/>
    <w:rsid w:val="00801939"/>
    <w:rsid w:val="00801C93"/>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A3E"/>
    <w:rsid w:val="00814EBD"/>
    <w:rsid w:val="008153AE"/>
    <w:rsid w:val="008153CE"/>
    <w:rsid w:val="0081553D"/>
    <w:rsid w:val="00815C2A"/>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E1E"/>
    <w:rsid w:val="00826F98"/>
    <w:rsid w:val="00827242"/>
    <w:rsid w:val="008278F9"/>
    <w:rsid w:val="00827941"/>
    <w:rsid w:val="00827DF7"/>
    <w:rsid w:val="0083000D"/>
    <w:rsid w:val="00830285"/>
    <w:rsid w:val="008306D9"/>
    <w:rsid w:val="0083072B"/>
    <w:rsid w:val="008307B8"/>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AD4"/>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4E04"/>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BE"/>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87DED"/>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B2C"/>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2B9D"/>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2B3C"/>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3F9"/>
    <w:rsid w:val="008E67E9"/>
    <w:rsid w:val="008E6A1E"/>
    <w:rsid w:val="008E6BFF"/>
    <w:rsid w:val="008E6C57"/>
    <w:rsid w:val="008E6CB7"/>
    <w:rsid w:val="008E6D19"/>
    <w:rsid w:val="008E7227"/>
    <w:rsid w:val="008E72C3"/>
    <w:rsid w:val="008E793F"/>
    <w:rsid w:val="008E7DFA"/>
    <w:rsid w:val="008F0367"/>
    <w:rsid w:val="008F04EC"/>
    <w:rsid w:val="008F0B73"/>
    <w:rsid w:val="008F0EB7"/>
    <w:rsid w:val="008F0FD7"/>
    <w:rsid w:val="008F11C6"/>
    <w:rsid w:val="008F1765"/>
    <w:rsid w:val="008F17F4"/>
    <w:rsid w:val="008F1F6F"/>
    <w:rsid w:val="008F216E"/>
    <w:rsid w:val="008F2605"/>
    <w:rsid w:val="008F29B3"/>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897"/>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3C02"/>
    <w:rsid w:val="009141D1"/>
    <w:rsid w:val="00914203"/>
    <w:rsid w:val="00914428"/>
    <w:rsid w:val="00914580"/>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90F"/>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A26"/>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0EF"/>
    <w:rsid w:val="00960533"/>
    <w:rsid w:val="00960746"/>
    <w:rsid w:val="00960888"/>
    <w:rsid w:val="00960E77"/>
    <w:rsid w:val="0096118D"/>
    <w:rsid w:val="00961311"/>
    <w:rsid w:val="00961651"/>
    <w:rsid w:val="00961B6C"/>
    <w:rsid w:val="0096213D"/>
    <w:rsid w:val="0096291E"/>
    <w:rsid w:val="00962A3E"/>
    <w:rsid w:val="00962A99"/>
    <w:rsid w:val="00962B02"/>
    <w:rsid w:val="00962F20"/>
    <w:rsid w:val="0096341A"/>
    <w:rsid w:val="00964425"/>
    <w:rsid w:val="00964537"/>
    <w:rsid w:val="00965E56"/>
    <w:rsid w:val="00965F20"/>
    <w:rsid w:val="009661F4"/>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2E6"/>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BE7"/>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464"/>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4C9"/>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9AB"/>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3EA6"/>
    <w:rsid w:val="00A94150"/>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741"/>
    <w:rsid w:val="00AC3C6A"/>
    <w:rsid w:val="00AC3FA9"/>
    <w:rsid w:val="00AC3FAC"/>
    <w:rsid w:val="00AC41B4"/>
    <w:rsid w:val="00AC4D20"/>
    <w:rsid w:val="00AC53C8"/>
    <w:rsid w:val="00AC5535"/>
    <w:rsid w:val="00AC59AE"/>
    <w:rsid w:val="00AC5CB1"/>
    <w:rsid w:val="00AC5DE1"/>
    <w:rsid w:val="00AC6086"/>
    <w:rsid w:val="00AC6094"/>
    <w:rsid w:val="00AC614F"/>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920"/>
    <w:rsid w:val="00AE1AAE"/>
    <w:rsid w:val="00AE1BE3"/>
    <w:rsid w:val="00AE21B4"/>
    <w:rsid w:val="00AE231A"/>
    <w:rsid w:val="00AE246C"/>
    <w:rsid w:val="00AE3827"/>
    <w:rsid w:val="00AE392D"/>
    <w:rsid w:val="00AE3AC0"/>
    <w:rsid w:val="00AE3F17"/>
    <w:rsid w:val="00AE4213"/>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10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238"/>
    <w:rsid w:val="00B12315"/>
    <w:rsid w:val="00B1252E"/>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592"/>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348"/>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52F"/>
    <w:rsid w:val="00B5367C"/>
    <w:rsid w:val="00B5368C"/>
    <w:rsid w:val="00B53727"/>
    <w:rsid w:val="00B539D3"/>
    <w:rsid w:val="00B53B29"/>
    <w:rsid w:val="00B53CBD"/>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3CA"/>
    <w:rsid w:val="00B7662D"/>
    <w:rsid w:val="00B76977"/>
    <w:rsid w:val="00B769B3"/>
    <w:rsid w:val="00B76BCF"/>
    <w:rsid w:val="00B7718E"/>
    <w:rsid w:val="00B7731A"/>
    <w:rsid w:val="00B7779F"/>
    <w:rsid w:val="00B777DC"/>
    <w:rsid w:val="00B779C9"/>
    <w:rsid w:val="00B800DA"/>
    <w:rsid w:val="00B80730"/>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29E"/>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673F"/>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3FA5"/>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3C3"/>
    <w:rsid w:val="00BE14D7"/>
    <w:rsid w:val="00BE1524"/>
    <w:rsid w:val="00BE1AB5"/>
    <w:rsid w:val="00BE2804"/>
    <w:rsid w:val="00BE2CEF"/>
    <w:rsid w:val="00BE2E08"/>
    <w:rsid w:val="00BE333A"/>
    <w:rsid w:val="00BE3864"/>
    <w:rsid w:val="00BE3867"/>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44E"/>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3DEE"/>
    <w:rsid w:val="00C244C9"/>
    <w:rsid w:val="00C244E0"/>
    <w:rsid w:val="00C24667"/>
    <w:rsid w:val="00C24DEA"/>
    <w:rsid w:val="00C25517"/>
    <w:rsid w:val="00C259D5"/>
    <w:rsid w:val="00C25A23"/>
    <w:rsid w:val="00C25F4A"/>
    <w:rsid w:val="00C261AB"/>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318"/>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57DEB"/>
    <w:rsid w:val="00C60479"/>
    <w:rsid w:val="00C60520"/>
    <w:rsid w:val="00C60F72"/>
    <w:rsid w:val="00C61071"/>
    <w:rsid w:val="00C613B4"/>
    <w:rsid w:val="00C6150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663"/>
    <w:rsid w:val="00C756BD"/>
    <w:rsid w:val="00C757EA"/>
    <w:rsid w:val="00C75861"/>
    <w:rsid w:val="00C75A33"/>
    <w:rsid w:val="00C75A42"/>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A38"/>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2C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157"/>
    <w:rsid w:val="00CB1A3A"/>
    <w:rsid w:val="00CB1A3F"/>
    <w:rsid w:val="00CB1E2D"/>
    <w:rsid w:val="00CB2311"/>
    <w:rsid w:val="00CB2625"/>
    <w:rsid w:val="00CB312B"/>
    <w:rsid w:val="00CB326B"/>
    <w:rsid w:val="00CB35E2"/>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A64"/>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1EA"/>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871"/>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9C2"/>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6C83"/>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6E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96"/>
    <w:rsid w:val="00D367C2"/>
    <w:rsid w:val="00D36805"/>
    <w:rsid w:val="00D37117"/>
    <w:rsid w:val="00D37120"/>
    <w:rsid w:val="00D3724F"/>
    <w:rsid w:val="00D37602"/>
    <w:rsid w:val="00D3762C"/>
    <w:rsid w:val="00D37967"/>
    <w:rsid w:val="00D37E73"/>
    <w:rsid w:val="00D37F6A"/>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21"/>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D8A"/>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850"/>
    <w:rsid w:val="00DA0C32"/>
    <w:rsid w:val="00DA0F41"/>
    <w:rsid w:val="00DA1191"/>
    <w:rsid w:val="00DA14FA"/>
    <w:rsid w:val="00DA234B"/>
    <w:rsid w:val="00DA26FA"/>
    <w:rsid w:val="00DA2AD4"/>
    <w:rsid w:val="00DA2D99"/>
    <w:rsid w:val="00DA2E24"/>
    <w:rsid w:val="00DA300F"/>
    <w:rsid w:val="00DA32D2"/>
    <w:rsid w:val="00DA3C74"/>
    <w:rsid w:val="00DA4A00"/>
    <w:rsid w:val="00DA4A55"/>
    <w:rsid w:val="00DA5144"/>
    <w:rsid w:val="00DA5168"/>
    <w:rsid w:val="00DA51A5"/>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E66"/>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351"/>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5E"/>
    <w:rsid w:val="00E044B1"/>
    <w:rsid w:val="00E04EF0"/>
    <w:rsid w:val="00E0525B"/>
    <w:rsid w:val="00E0525F"/>
    <w:rsid w:val="00E054CE"/>
    <w:rsid w:val="00E05869"/>
    <w:rsid w:val="00E062B5"/>
    <w:rsid w:val="00E0640B"/>
    <w:rsid w:val="00E06527"/>
    <w:rsid w:val="00E066E9"/>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8C9"/>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2F"/>
    <w:rsid w:val="00E20F96"/>
    <w:rsid w:val="00E21315"/>
    <w:rsid w:val="00E21539"/>
    <w:rsid w:val="00E215FD"/>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6EC"/>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C44"/>
    <w:rsid w:val="00E32F90"/>
    <w:rsid w:val="00E32FBC"/>
    <w:rsid w:val="00E3311E"/>
    <w:rsid w:val="00E331A2"/>
    <w:rsid w:val="00E333FC"/>
    <w:rsid w:val="00E34105"/>
    <w:rsid w:val="00E34268"/>
    <w:rsid w:val="00E3461B"/>
    <w:rsid w:val="00E34633"/>
    <w:rsid w:val="00E34991"/>
    <w:rsid w:val="00E34DA7"/>
    <w:rsid w:val="00E34E28"/>
    <w:rsid w:val="00E34EDA"/>
    <w:rsid w:val="00E35D6D"/>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461"/>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A9E"/>
    <w:rsid w:val="00E46B57"/>
    <w:rsid w:val="00E46ED8"/>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512"/>
    <w:rsid w:val="00E606F8"/>
    <w:rsid w:val="00E60D47"/>
    <w:rsid w:val="00E6102D"/>
    <w:rsid w:val="00E61042"/>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0DA7"/>
    <w:rsid w:val="00E91926"/>
    <w:rsid w:val="00E91AB4"/>
    <w:rsid w:val="00E91C77"/>
    <w:rsid w:val="00E91EB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12"/>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0C05"/>
    <w:rsid w:val="00EC132A"/>
    <w:rsid w:val="00EC1343"/>
    <w:rsid w:val="00EC137F"/>
    <w:rsid w:val="00EC1501"/>
    <w:rsid w:val="00EC16DE"/>
    <w:rsid w:val="00EC18C0"/>
    <w:rsid w:val="00EC1BA2"/>
    <w:rsid w:val="00EC1CE3"/>
    <w:rsid w:val="00EC1D97"/>
    <w:rsid w:val="00EC265A"/>
    <w:rsid w:val="00EC2826"/>
    <w:rsid w:val="00EC282F"/>
    <w:rsid w:val="00EC289F"/>
    <w:rsid w:val="00EC2914"/>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7AB"/>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968"/>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79D"/>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4F"/>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0FB"/>
    <w:rsid w:val="00F52868"/>
    <w:rsid w:val="00F52B28"/>
    <w:rsid w:val="00F52E59"/>
    <w:rsid w:val="00F53BE5"/>
    <w:rsid w:val="00F53CE2"/>
    <w:rsid w:val="00F541E4"/>
    <w:rsid w:val="00F5468E"/>
    <w:rsid w:val="00F551F0"/>
    <w:rsid w:val="00F55294"/>
    <w:rsid w:val="00F55925"/>
    <w:rsid w:val="00F55954"/>
    <w:rsid w:val="00F55CB3"/>
    <w:rsid w:val="00F55F4E"/>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02"/>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ACB"/>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6803"/>
    <w:rsid w:val="00F77167"/>
    <w:rsid w:val="00F772FC"/>
    <w:rsid w:val="00F77646"/>
    <w:rsid w:val="00F777F3"/>
    <w:rsid w:val="00F77DD2"/>
    <w:rsid w:val="00F80204"/>
    <w:rsid w:val="00F80723"/>
    <w:rsid w:val="00F81119"/>
    <w:rsid w:val="00F8141B"/>
    <w:rsid w:val="00F818BA"/>
    <w:rsid w:val="00F81A1D"/>
    <w:rsid w:val="00F81B8B"/>
    <w:rsid w:val="00F81C53"/>
    <w:rsid w:val="00F820E8"/>
    <w:rsid w:val="00F82214"/>
    <w:rsid w:val="00F82737"/>
    <w:rsid w:val="00F82C50"/>
    <w:rsid w:val="00F82C54"/>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AD"/>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83C"/>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7D0"/>
    <w:rsid w:val="00FA38F0"/>
    <w:rsid w:val="00FA3B82"/>
    <w:rsid w:val="00FA3C90"/>
    <w:rsid w:val="00FA3EA6"/>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AE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7D7CCB2"/>
    <w:rsid w:val="2F123C0A"/>
    <w:rsid w:val="2FB70902"/>
    <w:rsid w:val="382E60D7"/>
    <w:rsid w:val="3884C313"/>
    <w:rsid w:val="3EC537D9"/>
    <w:rsid w:val="4D98F7A2"/>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54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1692</Words>
  <Characters>9645</Characters>
  <Application>Microsoft Office Word</Application>
  <DocSecurity>0</DocSecurity>
  <Lines>80</Lines>
  <Paragraphs>22</Paragraphs>
  <ScaleCrop>false</ScaleCrop>
  <Company>Vivo</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188</cp:revision>
  <cp:lastPrinted>2011-08-03T08:36:00Z</cp:lastPrinted>
  <dcterms:created xsi:type="dcterms:W3CDTF">2022-09-22T17:58:00Z</dcterms:created>
  <dcterms:modified xsi:type="dcterms:W3CDTF">2022-11-04T02:14:00Z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